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67809" w14:textId="77777777" w:rsidR="00530C8E" w:rsidRPr="002347F3" w:rsidRDefault="00BA0F59">
      <w:pPr>
        <w:rPr>
          <w:b/>
        </w:rPr>
      </w:pPr>
      <w:r w:rsidRPr="00BA0F59">
        <w:rPr>
          <w:rFonts w:cs="Arial"/>
          <w:noProof/>
          <w:lang w:eastAsia="en-GB"/>
        </w:rPr>
        <mc:AlternateContent>
          <mc:Choice Requires="wps">
            <w:drawing>
              <wp:anchor distT="0" distB="0" distL="114300" distR="114300" simplePos="0" relativeHeight="251662336" behindDoc="0" locked="0" layoutInCell="1" allowOverlap="1" wp14:anchorId="745F0C80" wp14:editId="7D6F8B4C">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C19A3AC" w14:textId="77777777" w:rsidR="00BA0F59" w:rsidRPr="002347F3" w:rsidRDefault="00BA0F59" w:rsidP="00BA0F59">
                            <w:pPr>
                              <w:rPr>
                                <w:b/>
                              </w:rPr>
                            </w:pPr>
                            <w:r>
                              <w:rPr>
                                <w:b/>
                              </w:rPr>
                              <w:t xml:space="preserve">Notes for all </w:t>
                            </w:r>
                            <w:r w:rsidR="009C6044">
                              <w:rPr>
                                <w:b/>
                              </w:rPr>
                              <w:t xml:space="preserve">OCR PAG </w:t>
                            </w:r>
                            <w:r>
                              <w:rPr>
                                <w:b/>
                              </w:rPr>
                              <w:t>activities</w:t>
                            </w:r>
                          </w:p>
                          <w:p w14:paraId="7EA90241" w14:textId="77777777" w:rsidR="00094888" w:rsidRDefault="00BA0F59" w:rsidP="00BA0F59">
                            <w:pPr>
                              <w:pStyle w:val="ListParagraph"/>
                              <w:numPr>
                                <w:ilvl w:val="0"/>
                                <w:numId w:val="20"/>
                              </w:numPr>
                              <w:spacing w:after="200" w:line="276" w:lineRule="auto"/>
                              <w:rPr>
                                <w:rFonts w:cs="Arial"/>
                                <w:b/>
                              </w:rPr>
                            </w:pPr>
                            <w:r w:rsidRPr="007B60CD">
                              <w:rPr>
                                <w:rFonts w:cs="Arial"/>
                                <w:b/>
                              </w:rPr>
                              <w:t>These practical activities are not controlled assessments</w:t>
                            </w:r>
                            <w:r w:rsidR="00094888">
                              <w:rPr>
                                <w:rFonts w:cs="Arial"/>
                                <w:b/>
                              </w:rPr>
                              <w:t>,</w:t>
                            </w:r>
                            <w:r>
                              <w:rPr>
                                <w:rFonts w:cs="Arial"/>
                                <w:b/>
                              </w:rPr>
                              <w:t xml:space="preserve"> do not need to</w:t>
                            </w:r>
                            <w:r w:rsidRPr="007B60CD">
                              <w:rPr>
                                <w:rFonts w:cs="Arial"/>
                                <w:b/>
                              </w:rPr>
                              <w:t xml:space="preserve"> be</w:t>
                            </w:r>
                            <w:r w:rsidR="00094888">
                              <w:rPr>
                                <w:rFonts w:cs="Arial"/>
                                <w:b/>
                              </w:rPr>
                              <w:t xml:space="preserve"> carried out under</w:t>
                            </w:r>
                            <w:r>
                              <w:rPr>
                                <w:rFonts w:cs="Arial"/>
                                <w:b/>
                              </w:rPr>
                              <w:t xml:space="preserve"> exam conditions</w:t>
                            </w:r>
                            <w:r w:rsidR="00094888">
                              <w:rPr>
                                <w:rFonts w:cs="Arial"/>
                                <w:b/>
                              </w:rPr>
                              <w:t xml:space="preserve"> and can take place as part of normal teaching and learning.</w:t>
                            </w:r>
                          </w:p>
                          <w:p w14:paraId="34C872B9" w14:textId="77777777" w:rsidR="00BA0F59" w:rsidRDefault="00BA0F59" w:rsidP="00BA0F59">
                            <w:pPr>
                              <w:pStyle w:val="ListParagraph"/>
                              <w:numPr>
                                <w:ilvl w:val="0"/>
                                <w:numId w:val="20"/>
                              </w:numPr>
                              <w:spacing w:after="200" w:line="276" w:lineRule="auto"/>
                              <w:rPr>
                                <w:rFonts w:cs="Arial"/>
                                <w:b/>
                              </w:rPr>
                            </w:pPr>
                            <w:r w:rsidRPr="007B60CD">
                              <w:rPr>
                                <w:rFonts w:cs="Arial"/>
                                <w:b/>
                              </w:rPr>
                              <w:t xml:space="preserve">Students can collaborate during the activities </w:t>
                            </w:r>
                            <w:r w:rsidR="00094888">
                              <w:rPr>
                                <w:rFonts w:cs="Arial"/>
                                <w:b/>
                              </w:rPr>
                              <w:t xml:space="preserve">but each student must individually demonstrate competence in </w:t>
                            </w:r>
                            <w:r w:rsidR="001260F2">
                              <w:rPr>
                                <w:rFonts w:cs="Arial"/>
                                <w:b/>
                              </w:rPr>
                              <w:t xml:space="preserve">each of </w:t>
                            </w:r>
                            <w:r w:rsidR="00094888">
                              <w:rPr>
                                <w:rFonts w:cs="Arial"/>
                                <w:b/>
                              </w:rPr>
                              <w:t>the practical skills being assessed</w:t>
                            </w:r>
                            <w:r w:rsidR="001260F2">
                              <w:rPr>
                                <w:rFonts w:cs="Arial"/>
                                <w:b/>
                              </w:rPr>
                              <w:t xml:space="preserve"> (see Practical Skills below)</w:t>
                            </w:r>
                            <w:r w:rsidR="00094888">
                              <w:rPr>
                                <w:rFonts w:cs="Arial"/>
                                <w:b/>
                              </w:rPr>
                              <w:t>.</w:t>
                            </w:r>
                            <w:r w:rsidRPr="007B60CD">
                              <w:rPr>
                                <w:rFonts w:cs="Arial"/>
                                <w:b/>
                              </w:rPr>
                              <w:t xml:space="preserve"> </w:t>
                            </w:r>
                          </w:p>
                          <w:p w14:paraId="08E5E778" w14:textId="77777777" w:rsidR="001260F2" w:rsidRDefault="001260F2" w:rsidP="00BA0F59">
                            <w:pPr>
                              <w:pStyle w:val="ListParagraph"/>
                              <w:numPr>
                                <w:ilvl w:val="0"/>
                                <w:numId w:val="20"/>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w:t>
                            </w:r>
                            <w:r w:rsidR="00D41C8F">
                              <w:rPr>
                                <w:rFonts w:cs="Arial"/>
                                <w:b/>
                              </w:rPr>
                              <w:t xml:space="preserve">in an activity </w:t>
                            </w:r>
                            <w:r>
                              <w:rPr>
                                <w:rFonts w:cs="Arial"/>
                                <w:b/>
                              </w:rPr>
                              <w:t>(and this can be recorded as individual skills achieved or not achieved in the OCR PAG Tracker).</w:t>
                            </w:r>
                          </w:p>
                          <w:p w14:paraId="76EDAC46" w14:textId="77777777" w:rsidR="00942AF9" w:rsidRPr="00942AF9" w:rsidRDefault="00BA0F59" w:rsidP="00942AF9">
                            <w:pPr>
                              <w:pStyle w:val="ListParagraph"/>
                              <w:numPr>
                                <w:ilvl w:val="0"/>
                                <w:numId w:val="20"/>
                              </w:numPr>
                              <w:spacing w:after="200" w:line="276" w:lineRule="auto"/>
                              <w:rPr>
                                <w:rFonts w:cs="Arial"/>
                                <w:b/>
                              </w:rPr>
                            </w:pPr>
                            <w:r>
                              <w:rPr>
                                <w:rFonts w:cs="Arial"/>
                                <w:b/>
                              </w:rPr>
                              <w:t xml:space="preserve">The practical activities can be adapted by the Centre to make use of </w:t>
                            </w:r>
                            <w:r w:rsidR="00094888">
                              <w:rPr>
                                <w:rFonts w:cs="Arial"/>
                                <w:b/>
                              </w:rPr>
                              <w:t xml:space="preserve">the </w:t>
                            </w:r>
                            <w:r>
                              <w:rPr>
                                <w:rFonts w:cs="Arial"/>
                                <w:b/>
                              </w:rPr>
                              <w:t>materials and equipment available in the Centre.</w:t>
                            </w:r>
                            <w:r w:rsidR="00094888">
                              <w:rPr>
                                <w:rFonts w:cs="Arial"/>
                                <w:b/>
                              </w:rPr>
                              <w:t xml:space="preserve"> </w:t>
                            </w:r>
                            <w:r w:rsidRPr="00094888">
                              <w:rPr>
                                <w:b/>
                              </w:rPr>
                              <w:t>If adaptations are made to this practical, please be aware that this may affect the practical skills and/or assessment criteria covered.</w:t>
                            </w:r>
                            <w:r w:rsidR="00942AF9" w:rsidRPr="00942AF9">
                              <w:rPr>
                                <w:b/>
                              </w:rPr>
                              <w:t xml:space="preserve"> </w:t>
                            </w:r>
                          </w:p>
                          <w:p w14:paraId="16F6F6CA" w14:textId="77777777" w:rsidR="00BA0F59" w:rsidRPr="00942AF9" w:rsidRDefault="00942AF9" w:rsidP="00942AF9">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B665284" w14:textId="77777777" w:rsidR="00BA0F59" w:rsidRPr="00D718A7" w:rsidRDefault="00BA0F59" w:rsidP="00BA0F59">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3F784F18" w14:textId="77777777" w:rsidR="00BA0F59" w:rsidRDefault="00BA0F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5F0C80"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7C19A3AC" w14:textId="77777777" w:rsidR="00BA0F59" w:rsidRPr="002347F3" w:rsidRDefault="00BA0F59" w:rsidP="00BA0F59">
                      <w:pPr>
                        <w:rPr>
                          <w:b/>
                        </w:rPr>
                      </w:pPr>
                      <w:r>
                        <w:rPr>
                          <w:b/>
                        </w:rPr>
                        <w:t xml:space="preserve">Notes for all </w:t>
                      </w:r>
                      <w:r w:rsidR="009C6044">
                        <w:rPr>
                          <w:b/>
                        </w:rPr>
                        <w:t xml:space="preserve">OCR PAG </w:t>
                      </w:r>
                      <w:r>
                        <w:rPr>
                          <w:b/>
                        </w:rPr>
                        <w:t>activities</w:t>
                      </w:r>
                    </w:p>
                    <w:p w14:paraId="7EA90241" w14:textId="77777777" w:rsidR="00094888" w:rsidRDefault="00BA0F59" w:rsidP="00BA0F59">
                      <w:pPr>
                        <w:pStyle w:val="ListParagraph"/>
                        <w:numPr>
                          <w:ilvl w:val="0"/>
                          <w:numId w:val="20"/>
                        </w:numPr>
                        <w:spacing w:after="200" w:line="276" w:lineRule="auto"/>
                        <w:rPr>
                          <w:rFonts w:cs="Arial"/>
                          <w:b/>
                        </w:rPr>
                      </w:pPr>
                      <w:r w:rsidRPr="007B60CD">
                        <w:rPr>
                          <w:rFonts w:cs="Arial"/>
                          <w:b/>
                        </w:rPr>
                        <w:t>These practical activities are not controlled assessments</w:t>
                      </w:r>
                      <w:r w:rsidR="00094888">
                        <w:rPr>
                          <w:rFonts w:cs="Arial"/>
                          <w:b/>
                        </w:rPr>
                        <w:t>,</w:t>
                      </w:r>
                      <w:r>
                        <w:rPr>
                          <w:rFonts w:cs="Arial"/>
                          <w:b/>
                        </w:rPr>
                        <w:t xml:space="preserve"> do not need to</w:t>
                      </w:r>
                      <w:r w:rsidRPr="007B60CD">
                        <w:rPr>
                          <w:rFonts w:cs="Arial"/>
                          <w:b/>
                        </w:rPr>
                        <w:t xml:space="preserve"> be</w:t>
                      </w:r>
                      <w:r w:rsidR="00094888">
                        <w:rPr>
                          <w:rFonts w:cs="Arial"/>
                          <w:b/>
                        </w:rPr>
                        <w:t xml:space="preserve"> carried out under</w:t>
                      </w:r>
                      <w:r>
                        <w:rPr>
                          <w:rFonts w:cs="Arial"/>
                          <w:b/>
                        </w:rPr>
                        <w:t xml:space="preserve"> exam conditions</w:t>
                      </w:r>
                      <w:r w:rsidR="00094888">
                        <w:rPr>
                          <w:rFonts w:cs="Arial"/>
                          <w:b/>
                        </w:rPr>
                        <w:t xml:space="preserve"> and can take place as part of normal teaching and learning.</w:t>
                      </w:r>
                    </w:p>
                    <w:p w14:paraId="34C872B9" w14:textId="77777777" w:rsidR="00BA0F59" w:rsidRDefault="00BA0F59" w:rsidP="00BA0F59">
                      <w:pPr>
                        <w:pStyle w:val="ListParagraph"/>
                        <w:numPr>
                          <w:ilvl w:val="0"/>
                          <w:numId w:val="20"/>
                        </w:numPr>
                        <w:spacing w:after="200" w:line="276" w:lineRule="auto"/>
                        <w:rPr>
                          <w:rFonts w:cs="Arial"/>
                          <w:b/>
                        </w:rPr>
                      </w:pPr>
                      <w:r w:rsidRPr="007B60CD">
                        <w:rPr>
                          <w:rFonts w:cs="Arial"/>
                          <w:b/>
                        </w:rPr>
                        <w:t xml:space="preserve">Students can collaborate during the activities </w:t>
                      </w:r>
                      <w:r w:rsidR="00094888">
                        <w:rPr>
                          <w:rFonts w:cs="Arial"/>
                          <w:b/>
                        </w:rPr>
                        <w:t xml:space="preserve">but each student must individually demonstrate competence in </w:t>
                      </w:r>
                      <w:r w:rsidR="001260F2">
                        <w:rPr>
                          <w:rFonts w:cs="Arial"/>
                          <w:b/>
                        </w:rPr>
                        <w:t xml:space="preserve">each of </w:t>
                      </w:r>
                      <w:r w:rsidR="00094888">
                        <w:rPr>
                          <w:rFonts w:cs="Arial"/>
                          <w:b/>
                        </w:rPr>
                        <w:t>the practical skills being assessed</w:t>
                      </w:r>
                      <w:r w:rsidR="001260F2">
                        <w:rPr>
                          <w:rFonts w:cs="Arial"/>
                          <w:b/>
                        </w:rPr>
                        <w:t xml:space="preserve"> (see Practical Skills below)</w:t>
                      </w:r>
                      <w:r w:rsidR="00094888">
                        <w:rPr>
                          <w:rFonts w:cs="Arial"/>
                          <w:b/>
                        </w:rPr>
                        <w:t>.</w:t>
                      </w:r>
                      <w:r w:rsidRPr="007B60CD">
                        <w:rPr>
                          <w:rFonts w:cs="Arial"/>
                          <w:b/>
                        </w:rPr>
                        <w:t xml:space="preserve"> </w:t>
                      </w:r>
                    </w:p>
                    <w:p w14:paraId="08E5E778" w14:textId="77777777" w:rsidR="001260F2" w:rsidRDefault="001260F2" w:rsidP="00BA0F59">
                      <w:pPr>
                        <w:pStyle w:val="ListParagraph"/>
                        <w:numPr>
                          <w:ilvl w:val="0"/>
                          <w:numId w:val="20"/>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w:t>
                      </w:r>
                      <w:r w:rsidR="00D41C8F">
                        <w:rPr>
                          <w:rFonts w:cs="Arial"/>
                          <w:b/>
                        </w:rPr>
                        <w:t xml:space="preserve">in an activity </w:t>
                      </w:r>
                      <w:r>
                        <w:rPr>
                          <w:rFonts w:cs="Arial"/>
                          <w:b/>
                        </w:rPr>
                        <w:t>(and this can be recorded as individual skills achieved or not achieved in the OCR PAG Tracker).</w:t>
                      </w:r>
                    </w:p>
                    <w:p w14:paraId="76EDAC46" w14:textId="77777777" w:rsidR="00942AF9" w:rsidRPr="00942AF9" w:rsidRDefault="00BA0F59" w:rsidP="00942AF9">
                      <w:pPr>
                        <w:pStyle w:val="ListParagraph"/>
                        <w:numPr>
                          <w:ilvl w:val="0"/>
                          <w:numId w:val="20"/>
                        </w:numPr>
                        <w:spacing w:after="200" w:line="276" w:lineRule="auto"/>
                        <w:rPr>
                          <w:rFonts w:cs="Arial"/>
                          <w:b/>
                        </w:rPr>
                      </w:pPr>
                      <w:r>
                        <w:rPr>
                          <w:rFonts w:cs="Arial"/>
                          <w:b/>
                        </w:rPr>
                        <w:t xml:space="preserve">The practical activities can be adapted by the Centre to make use of </w:t>
                      </w:r>
                      <w:r w:rsidR="00094888">
                        <w:rPr>
                          <w:rFonts w:cs="Arial"/>
                          <w:b/>
                        </w:rPr>
                        <w:t xml:space="preserve">the </w:t>
                      </w:r>
                      <w:r>
                        <w:rPr>
                          <w:rFonts w:cs="Arial"/>
                          <w:b/>
                        </w:rPr>
                        <w:t>materials and equipment available in the Centre.</w:t>
                      </w:r>
                      <w:r w:rsidR="00094888">
                        <w:rPr>
                          <w:rFonts w:cs="Arial"/>
                          <w:b/>
                        </w:rPr>
                        <w:t xml:space="preserve"> </w:t>
                      </w:r>
                      <w:r w:rsidRPr="00094888">
                        <w:rPr>
                          <w:b/>
                        </w:rPr>
                        <w:t>If adaptations are made to this practical, please be aware that this may affect the practical skills and/or assessment criteria covered.</w:t>
                      </w:r>
                      <w:r w:rsidR="00942AF9" w:rsidRPr="00942AF9">
                        <w:rPr>
                          <w:b/>
                        </w:rPr>
                        <w:t xml:space="preserve"> </w:t>
                      </w:r>
                    </w:p>
                    <w:p w14:paraId="16F6F6CA" w14:textId="77777777" w:rsidR="00BA0F59" w:rsidRPr="00942AF9" w:rsidRDefault="00942AF9" w:rsidP="00942AF9">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B665284" w14:textId="77777777" w:rsidR="00BA0F59" w:rsidRPr="00D718A7" w:rsidRDefault="00BA0F59" w:rsidP="00BA0F59">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3F784F18" w14:textId="77777777" w:rsidR="00BA0F59" w:rsidRDefault="00BA0F59"/>
                  </w:txbxContent>
                </v:textbox>
                <w10:wrap type="topAndBottom"/>
              </v:shape>
            </w:pict>
          </mc:Fallback>
        </mc:AlternateContent>
      </w:r>
      <w:r w:rsidR="00822E17">
        <w:rPr>
          <w:b/>
          <w:u w:val="single"/>
        </w:rPr>
        <w:t>The examination and drawing of blood cells observed in blood smears</w:t>
      </w:r>
      <w:r w:rsidR="00C96A3E">
        <w:rPr>
          <w:b/>
        </w:rPr>
        <w:tab/>
      </w:r>
      <w:r w:rsidR="00C96A3E">
        <w:rPr>
          <w:b/>
        </w:rPr>
        <w:tab/>
      </w:r>
      <w:r w:rsidR="00C96A3E">
        <w:rPr>
          <w:b/>
        </w:rPr>
        <w:tab/>
        <w:t>T</w:t>
      </w:r>
      <w:r w:rsidR="002E6750" w:rsidRPr="002347F3">
        <w:rPr>
          <w:b/>
        </w:rPr>
        <w:t>EACHER</w:t>
      </w:r>
      <w:r w:rsidR="00C96A3E">
        <w:rPr>
          <w:b/>
        </w:rPr>
        <w:t>/TECHNICIAN</w:t>
      </w:r>
    </w:p>
    <w:p w14:paraId="1847A918" w14:textId="77777777" w:rsidR="00C2558D" w:rsidRDefault="00C2558D" w:rsidP="002347F3">
      <w:pPr>
        <w:rPr>
          <w:b/>
        </w:rPr>
      </w:pPr>
    </w:p>
    <w:p w14:paraId="102EBD90" w14:textId="77777777" w:rsidR="00CC5076" w:rsidRDefault="00CC5076" w:rsidP="002347F3">
      <w:pPr>
        <w:rPr>
          <w:b/>
        </w:rPr>
      </w:pPr>
      <w:r>
        <w:rPr>
          <w:b/>
        </w:rPr>
        <w:t>Introduction</w:t>
      </w:r>
    </w:p>
    <w:p w14:paraId="6C2AE77F" w14:textId="77777777" w:rsidR="000D7EF7" w:rsidRDefault="004C5EF1" w:rsidP="000D7EF7">
      <w:r>
        <w:t>This is a challenging activity but can yield good results for diligent students. It embeds good microscopy practice as well as supporting the theory of blood composition and function.</w:t>
      </w:r>
    </w:p>
    <w:p w14:paraId="44FFD717" w14:textId="77777777" w:rsidR="00CC5076" w:rsidRDefault="00CC5076" w:rsidP="002347F3">
      <w:pPr>
        <w:rPr>
          <w:b/>
        </w:rPr>
      </w:pPr>
    </w:p>
    <w:p w14:paraId="25EB732F" w14:textId="77777777" w:rsidR="002347F3" w:rsidRPr="007C6FD2" w:rsidRDefault="00530C8E" w:rsidP="002347F3">
      <w:pPr>
        <w:rPr>
          <w:b/>
        </w:rPr>
      </w:pPr>
      <w:r w:rsidRPr="002347F3">
        <w:rPr>
          <w:b/>
        </w:rPr>
        <w:t>Aim</w:t>
      </w:r>
      <w:r w:rsidR="00090BBC">
        <w:rPr>
          <w:b/>
        </w:rPr>
        <w:t>s</w:t>
      </w:r>
      <w:r w:rsidR="004607DF">
        <w:rPr>
          <w:b/>
        </w:rPr>
        <w:t xml:space="preserve"> </w:t>
      </w:r>
      <w:r w:rsidR="00991845">
        <w:rPr>
          <w:b/>
        </w:rPr>
        <w:t>and skill</w:t>
      </w:r>
      <w:r w:rsidR="00090BBC">
        <w:rPr>
          <w:b/>
        </w:rPr>
        <w:t>s</w:t>
      </w:r>
      <w:r w:rsidR="004607DF">
        <w:rPr>
          <w:b/>
        </w:rPr>
        <w:t xml:space="preserve"> </w:t>
      </w:r>
      <w:r w:rsidRPr="002347F3">
        <w:rPr>
          <w:b/>
        </w:rPr>
        <w:t>covered</w:t>
      </w:r>
    </w:p>
    <w:p w14:paraId="54AEA625" w14:textId="77777777" w:rsidR="007C6FD2" w:rsidRPr="007C6FD2" w:rsidRDefault="007C6FD2" w:rsidP="007C6FD2">
      <w:pPr>
        <w:pStyle w:val="Default"/>
        <w:numPr>
          <w:ilvl w:val="0"/>
          <w:numId w:val="9"/>
        </w:numPr>
        <w:rPr>
          <w:rFonts w:asciiTheme="minorHAnsi" w:hAnsiTheme="minorHAnsi"/>
          <w:sz w:val="22"/>
          <w:szCs w:val="22"/>
        </w:rPr>
      </w:pPr>
      <w:r>
        <w:rPr>
          <w:rFonts w:asciiTheme="minorHAnsi" w:hAnsiTheme="minorHAnsi"/>
          <w:sz w:val="22"/>
          <w:szCs w:val="22"/>
        </w:rPr>
        <w:t xml:space="preserve">To </w:t>
      </w:r>
      <w:r w:rsidR="00822E17">
        <w:rPr>
          <w:rFonts w:asciiTheme="minorHAnsi" w:hAnsiTheme="minorHAnsi"/>
          <w:sz w:val="22"/>
          <w:szCs w:val="22"/>
        </w:rPr>
        <w:t xml:space="preserve">prepare and examine a </w:t>
      </w:r>
      <w:r w:rsidR="0000714E">
        <w:rPr>
          <w:rFonts w:asciiTheme="minorHAnsi" w:hAnsiTheme="minorHAnsi"/>
          <w:sz w:val="22"/>
          <w:szCs w:val="22"/>
        </w:rPr>
        <w:t>blood smear</w:t>
      </w:r>
      <w:r w:rsidR="00B760F8">
        <w:rPr>
          <w:rFonts w:asciiTheme="minorHAnsi" w:hAnsiTheme="minorHAnsi"/>
          <w:sz w:val="22"/>
          <w:szCs w:val="22"/>
        </w:rPr>
        <w:t>.</w:t>
      </w:r>
    </w:p>
    <w:p w14:paraId="4B28ABA3" w14:textId="77777777" w:rsidR="00A860AB" w:rsidRDefault="00A860AB" w:rsidP="002347F3"/>
    <w:p w14:paraId="724D7004" w14:textId="77777777" w:rsidR="00A860AB" w:rsidRPr="00A860AB" w:rsidRDefault="00A860AB" w:rsidP="002347F3">
      <w:pPr>
        <w:rPr>
          <w:b/>
        </w:rPr>
      </w:pPr>
      <w:r w:rsidRPr="00A860AB">
        <w:rPr>
          <w:b/>
        </w:rPr>
        <w:t>Intended class time</w:t>
      </w:r>
    </w:p>
    <w:p w14:paraId="1FCF478F" w14:textId="77777777" w:rsidR="00D43958" w:rsidRDefault="00A860AB" w:rsidP="00A860AB">
      <w:pPr>
        <w:pStyle w:val="ListParagraph"/>
        <w:numPr>
          <w:ilvl w:val="0"/>
          <w:numId w:val="9"/>
        </w:numPr>
      </w:pPr>
      <w:r>
        <w:t>1</w:t>
      </w:r>
      <w:r w:rsidR="00B507D3">
        <w:t>.5</w:t>
      </w:r>
      <w:r>
        <w:t xml:space="preserve"> hour</w:t>
      </w:r>
      <w:r w:rsidR="00B507D3">
        <w:t>s</w:t>
      </w:r>
      <w:r w:rsidR="00C96A3E">
        <w:br/>
      </w:r>
    </w:p>
    <w:p w14:paraId="6DF90766" w14:textId="77777777" w:rsidR="00C96A3E" w:rsidRDefault="00C96A3E" w:rsidP="00C96A3E">
      <w:pPr>
        <w:rPr>
          <w:b/>
        </w:rPr>
      </w:pPr>
      <w:r>
        <w:rPr>
          <w:b/>
        </w:rPr>
        <w:t>Practical Skills</w:t>
      </w:r>
    </w:p>
    <w:p w14:paraId="059DB4B7" w14:textId="77777777" w:rsidR="00C96A3E" w:rsidRPr="00335EF1" w:rsidRDefault="00C96A3E" w:rsidP="00C96A3E">
      <w:pPr>
        <w:pStyle w:val="Pa51"/>
        <w:numPr>
          <w:ilvl w:val="0"/>
          <w:numId w:val="19"/>
        </w:numPr>
        <w:rPr>
          <w:rFonts w:cs="Calibri"/>
          <w:color w:val="000000"/>
          <w:sz w:val="22"/>
          <w:szCs w:val="22"/>
        </w:rPr>
      </w:pPr>
      <w:r>
        <w:t xml:space="preserve">1.2.1 (b) </w:t>
      </w:r>
      <w:r>
        <w:rPr>
          <w:rFonts w:cs="Calibri"/>
          <w:color w:val="000000"/>
          <w:sz w:val="22"/>
          <w:szCs w:val="22"/>
        </w:rPr>
        <w:t xml:space="preserve">Safely and correctly use a range of practical equipment and materials </w:t>
      </w:r>
    </w:p>
    <w:p w14:paraId="0E2A903F" w14:textId="77777777" w:rsidR="00C96A3E" w:rsidRPr="00335EF1" w:rsidRDefault="00C96A3E" w:rsidP="00C96A3E">
      <w:pPr>
        <w:pStyle w:val="Pa51"/>
        <w:numPr>
          <w:ilvl w:val="0"/>
          <w:numId w:val="19"/>
        </w:numPr>
        <w:rPr>
          <w:rFonts w:cs="Calibri"/>
          <w:color w:val="000000"/>
          <w:sz w:val="22"/>
          <w:szCs w:val="22"/>
        </w:rPr>
      </w:pPr>
      <w:r>
        <w:t xml:space="preserve">1.2.1 (c) </w:t>
      </w:r>
      <w:r>
        <w:rPr>
          <w:rFonts w:cs="Calibri"/>
          <w:color w:val="000000"/>
          <w:sz w:val="22"/>
          <w:szCs w:val="22"/>
        </w:rPr>
        <w:t xml:space="preserve">Follow written instructions </w:t>
      </w:r>
    </w:p>
    <w:p w14:paraId="11EC8A78" w14:textId="77777777" w:rsidR="00C96A3E" w:rsidRPr="00335EF1" w:rsidRDefault="00C96A3E" w:rsidP="00C96A3E">
      <w:pPr>
        <w:pStyle w:val="Pa51"/>
        <w:numPr>
          <w:ilvl w:val="0"/>
          <w:numId w:val="19"/>
        </w:numPr>
        <w:rPr>
          <w:rFonts w:cs="Calibri"/>
          <w:color w:val="000000"/>
          <w:sz w:val="22"/>
          <w:szCs w:val="22"/>
        </w:rPr>
      </w:pPr>
      <w:r>
        <w:t xml:space="preserve">1.2.1 (d) </w:t>
      </w:r>
      <w:r>
        <w:rPr>
          <w:rFonts w:cs="Calibri"/>
          <w:color w:val="000000"/>
          <w:sz w:val="22"/>
          <w:szCs w:val="22"/>
        </w:rPr>
        <w:t xml:space="preserve">Make and record observations/measurements </w:t>
      </w:r>
    </w:p>
    <w:p w14:paraId="3A88DF4E" w14:textId="77777777" w:rsidR="00C96A3E" w:rsidRDefault="00C96A3E" w:rsidP="00C96A3E">
      <w:pPr>
        <w:pStyle w:val="Pa51"/>
        <w:numPr>
          <w:ilvl w:val="0"/>
          <w:numId w:val="19"/>
        </w:numPr>
        <w:rPr>
          <w:rFonts w:cs="Calibri"/>
          <w:color w:val="000000"/>
          <w:sz w:val="22"/>
          <w:szCs w:val="22"/>
        </w:rPr>
      </w:pPr>
      <w:r>
        <w:t xml:space="preserve">1.2.1 (e) </w:t>
      </w:r>
      <w:r>
        <w:rPr>
          <w:rFonts w:cs="Calibri"/>
          <w:color w:val="000000"/>
          <w:sz w:val="22"/>
          <w:szCs w:val="22"/>
        </w:rPr>
        <w:t>Keep appropriate records of experimental activities</w:t>
      </w:r>
    </w:p>
    <w:p w14:paraId="2FEB98A4" w14:textId="77777777" w:rsidR="00C96A3E" w:rsidRPr="0015499D" w:rsidRDefault="00C96A3E" w:rsidP="00C96A3E">
      <w:pPr>
        <w:pStyle w:val="ListParagraph"/>
        <w:numPr>
          <w:ilvl w:val="0"/>
          <w:numId w:val="19"/>
        </w:numPr>
      </w:pPr>
      <w:r>
        <w:t>1.2.1 (f) Present information and data in a scientific way</w:t>
      </w:r>
    </w:p>
    <w:p w14:paraId="7C4B953B" w14:textId="77777777" w:rsidR="00C96A3E" w:rsidRPr="00335EF1" w:rsidRDefault="00C96A3E" w:rsidP="00C96A3E">
      <w:pPr>
        <w:pStyle w:val="Pa51"/>
        <w:numPr>
          <w:ilvl w:val="0"/>
          <w:numId w:val="19"/>
        </w:numPr>
        <w:rPr>
          <w:rFonts w:cs="Calibri"/>
          <w:color w:val="000000"/>
          <w:sz w:val="22"/>
          <w:szCs w:val="22"/>
        </w:rPr>
      </w:pPr>
      <w:r w:rsidRPr="00491A3B">
        <w:t>1.2.1 (j)</w:t>
      </w:r>
      <w:r>
        <w:t xml:space="preserve"> </w:t>
      </w:r>
      <w:r>
        <w:rPr>
          <w:rFonts w:cs="Calibri"/>
          <w:color w:val="000000"/>
          <w:sz w:val="22"/>
          <w:szCs w:val="22"/>
        </w:rPr>
        <w:t>Use a wide range of experimental and practical instruments, equipment and techniques appropriate to the knowledge and understanding included in the specification</w:t>
      </w:r>
    </w:p>
    <w:p w14:paraId="7AA8E779" w14:textId="77777777" w:rsidR="00C96A3E" w:rsidRPr="00335EF1" w:rsidRDefault="00C96A3E" w:rsidP="00C96A3E">
      <w:pPr>
        <w:pStyle w:val="Pa51"/>
        <w:numPr>
          <w:ilvl w:val="0"/>
          <w:numId w:val="19"/>
        </w:numPr>
        <w:rPr>
          <w:rFonts w:cs="Calibri"/>
          <w:color w:val="000000"/>
          <w:sz w:val="22"/>
          <w:szCs w:val="22"/>
        </w:rPr>
      </w:pPr>
      <w:r w:rsidRPr="00491A3B">
        <w:t>1.2.2 (a)</w:t>
      </w:r>
      <w:r>
        <w:t xml:space="preserve"> </w:t>
      </w:r>
      <w:r>
        <w:rPr>
          <w:rFonts w:cs="Calibri"/>
          <w:color w:val="000000"/>
          <w:sz w:val="22"/>
          <w:szCs w:val="22"/>
        </w:rPr>
        <w:t xml:space="preserve">Use of appropriate apparatus to record a range of quantitative measurements (length) </w:t>
      </w:r>
    </w:p>
    <w:p w14:paraId="3CC514A7" w14:textId="77777777" w:rsidR="00C96A3E" w:rsidRDefault="00C96A3E" w:rsidP="00C96A3E">
      <w:pPr>
        <w:pStyle w:val="ListParagraph"/>
        <w:numPr>
          <w:ilvl w:val="0"/>
          <w:numId w:val="19"/>
        </w:numPr>
      </w:pPr>
      <w:r>
        <w:t>1.2.2 (d</w:t>
      </w:r>
      <w:r w:rsidRPr="00053D4D">
        <w:t>)</w:t>
      </w:r>
      <w:r>
        <w:t xml:space="preserve"> U</w:t>
      </w:r>
      <w:r w:rsidRPr="0015499D">
        <w:t>se of a light microscope at high power and low power, including use of a graticule</w:t>
      </w:r>
    </w:p>
    <w:p w14:paraId="6FB622B5" w14:textId="77777777" w:rsidR="00C96A3E" w:rsidRPr="00053D4D" w:rsidRDefault="00C96A3E" w:rsidP="00C96A3E">
      <w:pPr>
        <w:pStyle w:val="ListParagraph"/>
        <w:numPr>
          <w:ilvl w:val="0"/>
          <w:numId w:val="19"/>
        </w:numPr>
      </w:pPr>
      <w:r>
        <w:t>1.2.2 (e) P</w:t>
      </w:r>
      <w:r w:rsidRPr="0015499D">
        <w:t>roduction of scientific drawings from observations with annotations</w:t>
      </w:r>
    </w:p>
    <w:p w14:paraId="395E6401" w14:textId="77777777" w:rsidR="00C96A3E" w:rsidRDefault="00C96A3E" w:rsidP="00C96A3E">
      <w:pPr>
        <w:rPr>
          <w:b/>
        </w:rPr>
      </w:pPr>
    </w:p>
    <w:p w14:paraId="752F43B7" w14:textId="77777777" w:rsidR="00C96A3E" w:rsidRDefault="00C96A3E" w:rsidP="00C96A3E">
      <w:pPr>
        <w:rPr>
          <w:b/>
        </w:rPr>
      </w:pPr>
      <w:r>
        <w:rPr>
          <w:b/>
        </w:rPr>
        <w:t>CPAC</w:t>
      </w:r>
    </w:p>
    <w:p w14:paraId="3145BD04" w14:textId="77777777" w:rsidR="00C96A3E" w:rsidRPr="00057A3E" w:rsidRDefault="00C96A3E" w:rsidP="00C96A3E">
      <w:r w:rsidRPr="00057A3E">
        <w:t>1, 3 and 4</w:t>
      </w:r>
    </w:p>
    <w:p w14:paraId="5B710DE8" w14:textId="77777777" w:rsidR="00A860AB" w:rsidRPr="00826C72" w:rsidRDefault="00A860AB" w:rsidP="002347F3"/>
    <w:p w14:paraId="1B2F53C0" w14:textId="77777777" w:rsidR="00090BBC" w:rsidRDefault="00090BBC">
      <w:pPr>
        <w:rPr>
          <w:b/>
        </w:rPr>
      </w:pPr>
      <w:r>
        <w:rPr>
          <w:b/>
        </w:rPr>
        <w:t xml:space="preserve">Links to </w:t>
      </w:r>
      <w:r w:rsidR="0065601A">
        <w:rPr>
          <w:b/>
        </w:rPr>
        <w:t xml:space="preserve">the </w:t>
      </w:r>
      <w:r>
        <w:rPr>
          <w:b/>
        </w:rPr>
        <w:t>specification</w:t>
      </w:r>
      <w:r w:rsidR="0065601A">
        <w:rPr>
          <w:b/>
        </w:rPr>
        <w:t>s</w:t>
      </w:r>
    </w:p>
    <w:p w14:paraId="01ACB7C2" w14:textId="77777777" w:rsidR="00090BBC" w:rsidRPr="008B7673" w:rsidRDefault="00090BBC">
      <w:pPr>
        <w:rPr>
          <w:b/>
        </w:rPr>
      </w:pPr>
      <w:r w:rsidRPr="008B7673">
        <w:rPr>
          <w:b/>
        </w:rPr>
        <w:t>Biology A</w:t>
      </w:r>
    </w:p>
    <w:p w14:paraId="5A123A22" w14:textId="77777777" w:rsidR="00AB66F3" w:rsidRDefault="00B15506" w:rsidP="00AB66F3">
      <w:pPr>
        <w:pStyle w:val="ListParagraph"/>
        <w:numPr>
          <w:ilvl w:val="0"/>
          <w:numId w:val="9"/>
        </w:numPr>
      </w:pPr>
      <w:r w:rsidRPr="008B7673">
        <w:t>2.1.1 (a)</w:t>
      </w:r>
      <w:r w:rsidR="00C83FFB">
        <w:t xml:space="preserve"> T</w:t>
      </w:r>
      <w:r w:rsidR="00B10754" w:rsidRPr="008B7673">
        <w:t xml:space="preserve">he use of microscopy to observe and investigate different types of cell and cell structure in </w:t>
      </w:r>
      <w:r w:rsidR="00AB66F3">
        <w:t>a range of eukaryotic organisms</w:t>
      </w:r>
      <w:r w:rsidR="00B10754" w:rsidRPr="008B7673">
        <w:t xml:space="preserve"> </w:t>
      </w:r>
    </w:p>
    <w:p w14:paraId="084D0E16" w14:textId="77777777" w:rsidR="00AB66F3" w:rsidRDefault="00AB66F3" w:rsidP="00AB66F3">
      <w:pPr>
        <w:pStyle w:val="ListParagraph"/>
        <w:numPr>
          <w:ilvl w:val="0"/>
          <w:numId w:val="9"/>
        </w:numPr>
      </w:pPr>
      <w:r w:rsidRPr="008B7673">
        <w:t xml:space="preserve">2.1.1 </w:t>
      </w:r>
      <w:r>
        <w:t xml:space="preserve">(b) </w:t>
      </w:r>
      <w:r w:rsidR="00C83FFB">
        <w:t>T</w:t>
      </w:r>
      <w:r w:rsidR="00B10754" w:rsidRPr="008B7673">
        <w:t>he preparation and examination of microscope sli</w:t>
      </w:r>
      <w:r>
        <w:t>des for use in light microscopy</w:t>
      </w:r>
      <w:r w:rsidR="006B7132" w:rsidRPr="008B7673">
        <w:t xml:space="preserve"> </w:t>
      </w:r>
    </w:p>
    <w:p w14:paraId="0F222368" w14:textId="77777777" w:rsidR="00AB66F3" w:rsidRDefault="00AB66F3" w:rsidP="00AB66F3">
      <w:pPr>
        <w:pStyle w:val="ListParagraph"/>
        <w:numPr>
          <w:ilvl w:val="0"/>
          <w:numId w:val="9"/>
        </w:numPr>
      </w:pPr>
      <w:r w:rsidRPr="008B7673">
        <w:t xml:space="preserve">2.1.1 </w:t>
      </w:r>
      <w:r>
        <w:t xml:space="preserve">(c) </w:t>
      </w:r>
      <w:r w:rsidR="00C83FFB">
        <w:t>T</w:t>
      </w:r>
      <w:r w:rsidR="006B7132" w:rsidRPr="008B7673">
        <w:t xml:space="preserve">he use </w:t>
      </w:r>
      <w:r>
        <w:t>of staining in light microscopy</w:t>
      </w:r>
      <w:r w:rsidR="00B10754" w:rsidRPr="008B7673">
        <w:t xml:space="preserve"> </w:t>
      </w:r>
    </w:p>
    <w:p w14:paraId="2BB51636" w14:textId="77777777" w:rsidR="00AB66F3" w:rsidRDefault="00AB66F3" w:rsidP="00AB66F3">
      <w:pPr>
        <w:pStyle w:val="ListParagraph"/>
        <w:numPr>
          <w:ilvl w:val="0"/>
          <w:numId w:val="9"/>
        </w:numPr>
      </w:pPr>
      <w:r w:rsidRPr="008B7673">
        <w:lastRenderedPageBreak/>
        <w:t xml:space="preserve">2.1.1 </w:t>
      </w:r>
      <w:r>
        <w:t xml:space="preserve">(d) </w:t>
      </w:r>
      <w:r w:rsidR="00C83FFB">
        <w:t>T</w:t>
      </w:r>
      <w:r w:rsidR="00B10754" w:rsidRPr="008B7673">
        <w:t xml:space="preserve">he representation of cell structure as seen under the light microscope using drawings and annotated diagrams of whole cells or cells in sections of tissue </w:t>
      </w:r>
    </w:p>
    <w:p w14:paraId="5D21EFC1" w14:textId="77777777" w:rsidR="00B10754" w:rsidRPr="008B7673" w:rsidRDefault="00AB66F3" w:rsidP="00B10754">
      <w:pPr>
        <w:pStyle w:val="ListParagraph"/>
        <w:numPr>
          <w:ilvl w:val="0"/>
          <w:numId w:val="9"/>
        </w:numPr>
      </w:pPr>
      <w:r w:rsidRPr="008B7673">
        <w:t xml:space="preserve">2.1.1 </w:t>
      </w:r>
      <w:r>
        <w:t xml:space="preserve">(e) </w:t>
      </w:r>
      <w:r w:rsidR="00C83FFB">
        <w:t>T</w:t>
      </w:r>
      <w:r w:rsidR="00B10754" w:rsidRPr="008B7673">
        <w:t>he use and manipulation of the magnification formula</w:t>
      </w:r>
    </w:p>
    <w:p w14:paraId="79F7ACA8" w14:textId="77777777" w:rsidR="00053D4D" w:rsidRPr="006B7132" w:rsidRDefault="006B7132" w:rsidP="00AB66F3">
      <w:pPr>
        <w:pStyle w:val="ListParagraph"/>
        <w:numPr>
          <w:ilvl w:val="0"/>
          <w:numId w:val="9"/>
        </w:numPr>
      </w:pPr>
      <w:r w:rsidRPr="008B7673">
        <w:t>4.1.1 (e</w:t>
      </w:r>
      <w:r w:rsidR="0094139B">
        <w:t>)</w:t>
      </w:r>
      <w:r w:rsidR="00192EE7">
        <w:t xml:space="preserve"> </w:t>
      </w:r>
      <w:r w:rsidR="0094139B">
        <w:t xml:space="preserve">(ii) </w:t>
      </w:r>
      <w:r w:rsidR="00C83FFB">
        <w:t>E</w:t>
      </w:r>
      <w:r>
        <w:t>xamination and drawing of cells observed in blood smears</w:t>
      </w:r>
    </w:p>
    <w:p w14:paraId="2DA7984D" w14:textId="77777777" w:rsidR="00090BBC" w:rsidRPr="00E36CAE" w:rsidRDefault="00090BBC">
      <w:pPr>
        <w:rPr>
          <w:b/>
          <w:highlight w:val="yellow"/>
        </w:rPr>
      </w:pPr>
    </w:p>
    <w:p w14:paraId="118A91C6" w14:textId="77777777" w:rsidR="00090BBC" w:rsidRPr="006B7132" w:rsidRDefault="00090BBC">
      <w:pPr>
        <w:rPr>
          <w:b/>
        </w:rPr>
      </w:pPr>
      <w:r w:rsidRPr="006B7132">
        <w:rPr>
          <w:b/>
        </w:rPr>
        <w:t>Biology B</w:t>
      </w:r>
    </w:p>
    <w:p w14:paraId="0C071D91" w14:textId="77777777" w:rsidR="00AB66F3" w:rsidRDefault="00B15506" w:rsidP="00AB66F3">
      <w:pPr>
        <w:pStyle w:val="ListParagraph"/>
        <w:numPr>
          <w:ilvl w:val="0"/>
          <w:numId w:val="17"/>
        </w:numPr>
      </w:pPr>
      <w:r w:rsidRPr="006B7132">
        <w:t xml:space="preserve">2.1.1 </w:t>
      </w:r>
      <w:r w:rsidR="00AB66F3">
        <w:t>(a)</w:t>
      </w:r>
      <w:r w:rsidR="00192EE7">
        <w:t xml:space="preserve"> (ii)</w:t>
      </w:r>
      <w:r w:rsidR="00AB66F3">
        <w:t xml:space="preserve"> </w:t>
      </w:r>
      <w:r w:rsidR="00C83FFB">
        <w:t>T</w:t>
      </w:r>
      <w:r w:rsidR="006B7132" w:rsidRPr="006B7132">
        <w:t>he preparation of blood smears (film</w:t>
      </w:r>
      <w:r w:rsidR="00AB66F3">
        <w:t>s) for use in light microscopy</w:t>
      </w:r>
    </w:p>
    <w:p w14:paraId="080605D7" w14:textId="77777777" w:rsidR="00AB66F3" w:rsidRDefault="00AB66F3" w:rsidP="00AB66F3">
      <w:pPr>
        <w:pStyle w:val="ListParagraph"/>
        <w:numPr>
          <w:ilvl w:val="0"/>
          <w:numId w:val="17"/>
        </w:numPr>
      </w:pPr>
      <w:r w:rsidRPr="008B7673">
        <w:t xml:space="preserve">2.1.1 </w:t>
      </w:r>
      <w:r>
        <w:t xml:space="preserve">(b) </w:t>
      </w:r>
      <w:r w:rsidR="00C83FFB">
        <w:t>T</w:t>
      </w:r>
      <w:r w:rsidR="00C02648">
        <w:t>he proce</w:t>
      </w:r>
      <w:r>
        <w:t>dure for differential staining</w:t>
      </w:r>
    </w:p>
    <w:p w14:paraId="6A1ACB7D" w14:textId="77777777" w:rsidR="00AB66F3" w:rsidRDefault="00AB66F3" w:rsidP="00AB66F3">
      <w:pPr>
        <w:pStyle w:val="ListParagraph"/>
        <w:numPr>
          <w:ilvl w:val="0"/>
          <w:numId w:val="17"/>
        </w:numPr>
      </w:pPr>
      <w:r w:rsidRPr="008B7673">
        <w:t xml:space="preserve">2.1.1 </w:t>
      </w:r>
      <w:r>
        <w:t>(c) (</w:t>
      </w:r>
      <w:proofErr w:type="spellStart"/>
      <w:r>
        <w:t>i</w:t>
      </w:r>
      <w:proofErr w:type="spellEnd"/>
      <w:r>
        <w:t xml:space="preserve">) </w:t>
      </w:r>
      <w:r w:rsidR="00C83FFB">
        <w:t>T</w:t>
      </w:r>
      <w:r w:rsidR="006B7132" w:rsidRPr="006B7132">
        <w:t>he structure of animal cells as illustrated by a range of blood cells and components as re</w:t>
      </w:r>
      <w:r>
        <w:t>vealed by the light microscope</w:t>
      </w:r>
      <w:r w:rsidR="006B7132" w:rsidRPr="006B7132">
        <w:t xml:space="preserve"> </w:t>
      </w:r>
    </w:p>
    <w:p w14:paraId="20FD7811" w14:textId="77777777" w:rsidR="00AB66F3" w:rsidRDefault="00AB66F3" w:rsidP="00AB66F3">
      <w:pPr>
        <w:pStyle w:val="ListParagraph"/>
        <w:numPr>
          <w:ilvl w:val="0"/>
          <w:numId w:val="17"/>
        </w:numPr>
      </w:pPr>
      <w:r w:rsidRPr="008B7673">
        <w:t xml:space="preserve">2.1.1 </w:t>
      </w:r>
      <w:r>
        <w:t xml:space="preserve">(c) (ii) </w:t>
      </w:r>
      <w:r w:rsidR="00C83FFB">
        <w:t>T</w:t>
      </w:r>
      <w:r w:rsidR="006B7132" w:rsidRPr="006B7132">
        <w:t>he observation, drawing and annotation of cells in a blood smear as observ</w:t>
      </w:r>
      <w:r>
        <w:t>ed using the light microscope</w:t>
      </w:r>
    </w:p>
    <w:p w14:paraId="36F3EF1B" w14:textId="77777777" w:rsidR="00AB66F3" w:rsidRDefault="00AB66F3" w:rsidP="00AB66F3">
      <w:pPr>
        <w:pStyle w:val="ListParagraph"/>
        <w:numPr>
          <w:ilvl w:val="0"/>
          <w:numId w:val="17"/>
        </w:numPr>
      </w:pPr>
      <w:r w:rsidRPr="008B7673">
        <w:t xml:space="preserve">2.1.1 </w:t>
      </w:r>
      <w:r>
        <w:t xml:space="preserve">(d) </w:t>
      </w:r>
      <w:r w:rsidR="00C83FFB">
        <w:t>T</w:t>
      </w:r>
      <w:r w:rsidR="00B10754" w:rsidRPr="006B7132">
        <w:t xml:space="preserve">he linear dimension of cells and the use and manipulation of the magnification formula </w:t>
      </w:r>
      <w:r w:rsidR="00494C89">
        <w:t xml:space="preserve"> </w:t>
      </w:r>
    </w:p>
    <w:p w14:paraId="4728AADC" w14:textId="77777777" w:rsidR="00B10754" w:rsidRPr="006B7132" w:rsidRDefault="00AB66F3" w:rsidP="00AB66F3">
      <w:pPr>
        <w:pStyle w:val="ListParagraph"/>
        <w:numPr>
          <w:ilvl w:val="0"/>
          <w:numId w:val="17"/>
        </w:numPr>
      </w:pPr>
      <w:r w:rsidRPr="008B7673">
        <w:t xml:space="preserve">2.1.1 </w:t>
      </w:r>
      <w:r>
        <w:t>(</w:t>
      </w:r>
      <w:proofErr w:type="spellStart"/>
      <w:r>
        <w:t>i</w:t>
      </w:r>
      <w:proofErr w:type="spellEnd"/>
      <w:r>
        <w:t xml:space="preserve">) </w:t>
      </w:r>
      <w:r w:rsidR="00C83FFB">
        <w:t>P</w:t>
      </w:r>
      <w:r w:rsidR="00B10754" w:rsidRPr="006B7132">
        <w:t xml:space="preserve">ractical investigations using a graticule and stage </w:t>
      </w:r>
      <w:proofErr w:type="spellStart"/>
      <w:r w:rsidR="00B10754" w:rsidRPr="006B7132">
        <w:t>micrometer</w:t>
      </w:r>
      <w:proofErr w:type="spellEnd"/>
      <w:r w:rsidR="00B10754" w:rsidRPr="006B7132">
        <w:t xml:space="preserve"> to calculate and measure linear dimensions of cells</w:t>
      </w:r>
    </w:p>
    <w:p w14:paraId="7E2FA1C5" w14:textId="77777777" w:rsidR="00090BBC" w:rsidRDefault="00090BBC">
      <w:pPr>
        <w:rPr>
          <w:b/>
        </w:rPr>
      </w:pPr>
    </w:p>
    <w:p w14:paraId="045DF955" w14:textId="77777777" w:rsidR="00090BBC" w:rsidRDefault="00090BBC">
      <w:pPr>
        <w:rPr>
          <w:b/>
        </w:rPr>
      </w:pPr>
      <w:r>
        <w:rPr>
          <w:b/>
        </w:rPr>
        <w:t>Mathematical Skills</w:t>
      </w:r>
    </w:p>
    <w:p w14:paraId="2432E19C" w14:textId="77777777" w:rsidR="00090BBC" w:rsidRDefault="00B15506">
      <w:r>
        <w:t>M0.1</w:t>
      </w:r>
      <w:r w:rsidR="00C94380">
        <w:t xml:space="preserve"> Recognise and make use of appropriate units in calculations</w:t>
      </w:r>
    </w:p>
    <w:p w14:paraId="4F05EC32" w14:textId="77777777" w:rsidR="00F33187" w:rsidRDefault="00F33187">
      <w:r>
        <w:t>M0.4 Estimate results</w:t>
      </w:r>
    </w:p>
    <w:p w14:paraId="314321CB" w14:textId="77777777" w:rsidR="00B15506" w:rsidRDefault="00B15506">
      <w:r>
        <w:t>M1.1</w:t>
      </w:r>
      <w:r w:rsidR="00C94380">
        <w:t xml:space="preserve"> Use an appropriate number of significant figures</w:t>
      </w:r>
    </w:p>
    <w:p w14:paraId="7774243C" w14:textId="77777777" w:rsidR="00B15506" w:rsidRDefault="00B15506">
      <w:r>
        <w:t>M1.2</w:t>
      </w:r>
      <w:r w:rsidR="00EB43E8">
        <w:t xml:space="preserve"> </w:t>
      </w:r>
      <w:r w:rsidR="00C94380">
        <w:t>Find arithmetic means</w:t>
      </w:r>
    </w:p>
    <w:p w14:paraId="3D9F1A8B" w14:textId="77777777" w:rsidR="00B15506" w:rsidRDefault="00B15506">
      <w:r>
        <w:t>M1.6</w:t>
      </w:r>
      <w:r w:rsidR="00C94380">
        <w:t xml:space="preserve"> Understand the terms mean, median and mode</w:t>
      </w:r>
    </w:p>
    <w:p w14:paraId="1BCA0D02" w14:textId="77777777" w:rsidR="00510D66" w:rsidRDefault="00B15506">
      <w:r>
        <w:t>M1.8</w:t>
      </w:r>
      <w:r w:rsidR="00C94380">
        <w:t xml:space="preserve"> Make order of magnitude calculations</w:t>
      </w:r>
    </w:p>
    <w:p w14:paraId="3161B648" w14:textId="77777777" w:rsidR="00C94380" w:rsidRDefault="00C94380">
      <w:r>
        <w:t xml:space="preserve">M2.1 Understand and use the symbols: =, &lt;, &lt;&lt;, &gt;&gt;, &gt;, </w:t>
      </w:r>
      <w:proofErr w:type="gramStart"/>
      <w:r>
        <w:t>α</w:t>
      </w:r>
      <w:r w:rsidR="00936D59">
        <w:t>,</w:t>
      </w:r>
      <w:r w:rsidR="000172C0">
        <w:t xml:space="preserve"> </w:t>
      </w:r>
      <w:r w:rsidR="00936D59">
        <w:t xml:space="preserve">  </w:t>
      </w:r>
      <w:proofErr w:type="gramEnd"/>
      <w:r w:rsidR="00936D59">
        <w:t>̴</w:t>
      </w:r>
    </w:p>
    <w:p w14:paraId="0C9AB69C" w14:textId="77777777" w:rsidR="00EB43E8" w:rsidRDefault="00936D59">
      <w:r>
        <w:t>M4.1 Calculate the circumferences, surface areas and volumes of regular shapes</w:t>
      </w:r>
    </w:p>
    <w:p w14:paraId="265C38F8" w14:textId="77777777" w:rsidR="009F3DE1" w:rsidRDefault="009F3DE1">
      <w:pPr>
        <w:rPr>
          <w:b/>
        </w:rPr>
      </w:pPr>
    </w:p>
    <w:p w14:paraId="3B0241B5" w14:textId="77777777" w:rsidR="0008364F" w:rsidRDefault="0008364F" w:rsidP="0008364F">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08364F" w14:paraId="0DB812AC" w14:textId="77777777" w:rsidTr="00E24BE6">
        <w:trPr>
          <w:trHeight w:val="257"/>
        </w:trPr>
        <w:tc>
          <w:tcPr>
            <w:tcW w:w="3293" w:type="dxa"/>
            <w:tcBorders>
              <w:top w:val="single" w:sz="4" w:space="0" w:color="auto"/>
              <w:left w:val="single" w:sz="4" w:space="0" w:color="auto"/>
              <w:bottom w:val="single" w:sz="4" w:space="0" w:color="auto"/>
              <w:right w:val="single" w:sz="4" w:space="0" w:color="auto"/>
            </w:tcBorders>
            <w:hideMark/>
          </w:tcPr>
          <w:p w14:paraId="609F9EC2" w14:textId="77777777" w:rsidR="0008364F" w:rsidRDefault="0008364F" w:rsidP="00E24BE6">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669A68CB" w14:textId="77777777" w:rsidR="0008364F" w:rsidRDefault="0008364F" w:rsidP="00E24BE6">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4CB3184D" w14:textId="77777777" w:rsidR="0008364F" w:rsidRDefault="0008364F" w:rsidP="00E24BE6">
            <w:pPr>
              <w:autoSpaceDE w:val="0"/>
              <w:autoSpaceDN w:val="0"/>
              <w:adjustRightInd w:val="0"/>
              <w:rPr>
                <w:rFonts w:cstheme="minorHAnsi"/>
                <w:color w:val="000000"/>
              </w:rPr>
            </w:pPr>
            <w:r>
              <w:rPr>
                <w:rFonts w:cstheme="minorHAnsi"/>
                <w:b/>
                <w:bCs/>
                <w:color w:val="000000"/>
              </w:rPr>
              <w:t xml:space="preserve">Hazard information </w:t>
            </w:r>
          </w:p>
        </w:tc>
      </w:tr>
      <w:tr w:rsidR="00AF3F3F" w14:paraId="202D107F" w14:textId="77777777" w:rsidTr="00C2558D">
        <w:trPr>
          <w:trHeight w:val="1378"/>
        </w:trPr>
        <w:tc>
          <w:tcPr>
            <w:tcW w:w="3293" w:type="dxa"/>
            <w:tcBorders>
              <w:top w:val="single" w:sz="4" w:space="0" w:color="auto"/>
              <w:left w:val="single" w:sz="4" w:space="0" w:color="auto"/>
              <w:bottom w:val="single" w:sz="4" w:space="0" w:color="auto"/>
              <w:right w:val="single" w:sz="4" w:space="0" w:color="auto"/>
            </w:tcBorders>
            <w:vAlign w:val="center"/>
            <w:hideMark/>
          </w:tcPr>
          <w:p w14:paraId="69B11C03" w14:textId="77777777" w:rsidR="00AF3F3F" w:rsidRDefault="00AF3F3F">
            <w:pPr>
              <w:autoSpaceDE w:val="0"/>
              <w:autoSpaceDN w:val="0"/>
              <w:adjustRightInd w:val="0"/>
              <w:rPr>
                <w:rFonts w:cstheme="minorHAnsi"/>
                <w:color w:val="000000" w:themeColor="text1"/>
              </w:rPr>
            </w:pPr>
            <w:r>
              <w:rPr>
                <w:rFonts w:cstheme="minorHAnsi"/>
                <w:color w:val="000000" w:themeColor="text1"/>
              </w:rPr>
              <w:t>Disinfectant</w:t>
            </w:r>
          </w:p>
        </w:tc>
        <w:tc>
          <w:tcPr>
            <w:tcW w:w="3293" w:type="dxa"/>
            <w:tcBorders>
              <w:top w:val="single" w:sz="4" w:space="0" w:color="auto"/>
              <w:left w:val="single" w:sz="4" w:space="0" w:color="auto"/>
              <w:bottom w:val="single" w:sz="4" w:space="0" w:color="auto"/>
              <w:right w:val="single" w:sz="4" w:space="0" w:color="auto"/>
            </w:tcBorders>
            <w:vAlign w:val="center"/>
            <w:hideMark/>
          </w:tcPr>
          <w:p w14:paraId="4A8C7C86" w14:textId="77777777" w:rsidR="00AF3F3F" w:rsidRDefault="00AF3F3F">
            <w:pPr>
              <w:autoSpaceDE w:val="0"/>
              <w:autoSpaceDN w:val="0"/>
              <w:adjustRightInd w:val="0"/>
              <w:rPr>
                <w:rFonts w:cstheme="minorHAnsi"/>
                <w:color w:val="000000" w:themeColor="text1"/>
              </w:rPr>
            </w:pPr>
            <w:proofErr w:type="spellStart"/>
            <w:r>
              <w:rPr>
                <w:rFonts w:cstheme="minorHAnsi"/>
                <w:color w:val="000000" w:themeColor="text1"/>
              </w:rPr>
              <w:t>Virkon</w:t>
            </w:r>
            <w:proofErr w:type="spellEnd"/>
            <w:r>
              <w:rPr>
                <w:color w:val="000000" w:themeColor="text1"/>
              </w:rPr>
              <w:t>®</w:t>
            </w:r>
            <w:r>
              <w:rPr>
                <w:rFonts w:cstheme="minorHAnsi"/>
                <w:color w:val="000000" w:themeColor="text1"/>
              </w:rPr>
              <w:t xml:space="preserve"> 1% solution in water</w:t>
            </w:r>
            <w:r w:rsidR="00F33187">
              <w:rPr>
                <w:rFonts w:cstheme="minorHAnsi"/>
                <w:color w:val="000000" w:themeColor="text1"/>
              </w:rPr>
              <w:t>.</w:t>
            </w:r>
          </w:p>
        </w:tc>
        <w:tc>
          <w:tcPr>
            <w:tcW w:w="3293" w:type="dxa"/>
            <w:tcBorders>
              <w:top w:val="single" w:sz="4" w:space="0" w:color="auto"/>
              <w:left w:val="single" w:sz="4" w:space="0" w:color="auto"/>
              <w:bottom w:val="single" w:sz="4" w:space="0" w:color="auto"/>
              <w:right w:val="single" w:sz="4" w:space="0" w:color="auto"/>
            </w:tcBorders>
            <w:vAlign w:val="center"/>
            <w:hideMark/>
          </w:tcPr>
          <w:p w14:paraId="0A920DEE" w14:textId="77777777" w:rsidR="00AF3F3F" w:rsidRDefault="00AF3F3F">
            <w:pPr>
              <w:autoSpaceDE w:val="0"/>
              <w:autoSpaceDN w:val="0"/>
              <w:adjustRightInd w:val="0"/>
              <w:rPr>
                <w:noProof/>
                <w:color w:val="000000" w:themeColor="text1"/>
                <w:lang w:eastAsia="en-GB"/>
              </w:rPr>
            </w:pPr>
            <w:r>
              <w:rPr>
                <w:noProof/>
                <w:color w:val="000000" w:themeColor="text1"/>
                <w:lang w:eastAsia="en-GB"/>
              </w:rPr>
              <w:t>No known health hazard</w:t>
            </w:r>
            <w:r w:rsidR="00F33187">
              <w:rPr>
                <w:noProof/>
                <w:color w:val="000000" w:themeColor="text1"/>
                <w:lang w:eastAsia="en-GB"/>
              </w:rPr>
              <w:t>.</w:t>
            </w:r>
          </w:p>
        </w:tc>
      </w:tr>
      <w:tr w:rsidR="0008364F" w14:paraId="5861C1A7" w14:textId="77777777" w:rsidTr="00C2558D">
        <w:trPr>
          <w:trHeight w:val="4530"/>
        </w:trPr>
        <w:tc>
          <w:tcPr>
            <w:tcW w:w="3293" w:type="dxa"/>
            <w:tcBorders>
              <w:top w:val="single" w:sz="4" w:space="0" w:color="auto"/>
              <w:left w:val="single" w:sz="4" w:space="0" w:color="auto"/>
              <w:bottom w:val="single" w:sz="4" w:space="0" w:color="auto"/>
              <w:right w:val="single" w:sz="4" w:space="0" w:color="auto"/>
            </w:tcBorders>
          </w:tcPr>
          <w:p w14:paraId="7BDE91FA" w14:textId="77777777" w:rsidR="0008364F" w:rsidRDefault="0008364F" w:rsidP="00E24BE6">
            <w:pPr>
              <w:autoSpaceDE w:val="0"/>
              <w:autoSpaceDN w:val="0"/>
              <w:adjustRightInd w:val="0"/>
              <w:rPr>
                <w:rFonts w:cstheme="minorHAnsi"/>
                <w:color w:val="000000"/>
              </w:rPr>
            </w:pPr>
            <w:r>
              <w:t>Leishman’</w:t>
            </w:r>
            <w:r w:rsidR="00B15E06">
              <w:t>s s</w:t>
            </w:r>
            <w:r>
              <w:t>tain</w:t>
            </w:r>
          </w:p>
        </w:tc>
        <w:tc>
          <w:tcPr>
            <w:tcW w:w="3293" w:type="dxa"/>
            <w:tcBorders>
              <w:top w:val="single" w:sz="4" w:space="0" w:color="auto"/>
              <w:left w:val="single" w:sz="4" w:space="0" w:color="auto"/>
              <w:bottom w:val="single" w:sz="4" w:space="0" w:color="auto"/>
              <w:right w:val="single" w:sz="4" w:space="0" w:color="auto"/>
            </w:tcBorders>
          </w:tcPr>
          <w:p w14:paraId="24932CB7" w14:textId="77777777" w:rsidR="00DE4178" w:rsidRDefault="0008364F" w:rsidP="00E24BE6">
            <w:pPr>
              <w:autoSpaceDE w:val="0"/>
              <w:autoSpaceDN w:val="0"/>
              <w:adjustRightInd w:val="0"/>
              <w:rPr>
                <w:rFonts w:cstheme="minorHAnsi"/>
                <w:color w:val="000000"/>
              </w:rPr>
            </w:pPr>
            <w:r>
              <w:rPr>
                <w:rFonts w:cstheme="minorHAnsi"/>
                <w:color w:val="000000"/>
              </w:rPr>
              <w:t xml:space="preserve">0.15 g of solid stain dissolved in </w:t>
            </w:r>
          </w:p>
          <w:p w14:paraId="3D273CED" w14:textId="77777777" w:rsidR="0008364F" w:rsidRDefault="00DE4178" w:rsidP="00E24BE6">
            <w:pPr>
              <w:autoSpaceDE w:val="0"/>
              <w:autoSpaceDN w:val="0"/>
              <w:adjustRightInd w:val="0"/>
              <w:rPr>
                <w:rFonts w:cstheme="minorHAnsi"/>
                <w:color w:val="000000"/>
              </w:rPr>
            </w:pPr>
            <w:r>
              <w:rPr>
                <w:rFonts w:cstheme="minorHAnsi"/>
                <w:color w:val="000000"/>
              </w:rPr>
              <w:t xml:space="preserve">100 </w:t>
            </w:r>
            <w:r w:rsidRPr="00DE4178">
              <w:rPr>
                <w:rFonts w:cstheme="minorHAnsi"/>
                <w:color w:val="000000"/>
              </w:rPr>
              <w:t>cm</w:t>
            </w:r>
            <w:r>
              <w:rPr>
                <w:rFonts w:cstheme="minorHAnsi"/>
                <w:color w:val="000000"/>
                <w:vertAlign w:val="superscript"/>
              </w:rPr>
              <w:t xml:space="preserve">3 </w:t>
            </w:r>
            <w:r w:rsidR="0008364F" w:rsidRPr="00DE4178">
              <w:rPr>
                <w:rFonts w:cstheme="minorHAnsi"/>
                <w:color w:val="000000"/>
              </w:rPr>
              <w:t>methanol</w:t>
            </w:r>
            <w:r>
              <w:rPr>
                <w:rFonts w:cstheme="minorHAnsi"/>
                <w:color w:val="000000"/>
              </w:rPr>
              <w:t>.</w:t>
            </w:r>
          </w:p>
          <w:p w14:paraId="25591EC6" w14:textId="77777777" w:rsidR="00DE4178" w:rsidRDefault="00DE4178" w:rsidP="00E24BE6">
            <w:pPr>
              <w:autoSpaceDE w:val="0"/>
              <w:autoSpaceDN w:val="0"/>
              <w:adjustRightInd w:val="0"/>
              <w:rPr>
                <w:rFonts w:cstheme="minorHAnsi"/>
                <w:color w:val="000000"/>
              </w:rPr>
            </w:pPr>
            <w:r>
              <w:rPr>
                <w:rFonts w:cstheme="minorHAnsi"/>
                <w:color w:val="000000"/>
              </w:rPr>
              <w:t>Each student or group will require a few drops.</w:t>
            </w:r>
          </w:p>
        </w:tc>
        <w:tc>
          <w:tcPr>
            <w:tcW w:w="3293" w:type="dxa"/>
            <w:tcBorders>
              <w:top w:val="single" w:sz="4" w:space="0" w:color="auto"/>
              <w:left w:val="single" w:sz="4" w:space="0" w:color="auto"/>
              <w:bottom w:val="single" w:sz="4" w:space="0" w:color="auto"/>
              <w:right w:val="single" w:sz="4" w:space="0" w:color="auto"/>
            </w:tcBorders>
          </w:tcPr>
          <w:p w14:paraId="66FE6120" w14:textId="77777777" w:rsidR="0008364F" w:rsidRDefault="0008364F" w:rsidP="00E24BE6">
            <w:pPr>
              <w:autoSpaceDE w:val="0"/>
              <w:autoSpaceDN w:val="0"/>
              <w:adjustRightInd w:val="0"/>
              <w:rPr>
                <w:lang w:eastAsia="en-GB"/>
              </w:rPr>
            </w:pPr>
            <w:r>
              <w:rPr>
                <w:noProof/>
                <w:lang w:eastAsia="en-GB"/>
              </w:rPr>
              <w:drawing>
                <wp:inline distT="0" distB="0" distL="0" distR="0" wp14:anchorId="3B3FEC1A" wp14:editId="1E518746">
                  <wp:extent cx="538806" cy="533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806" cy="533400"/>
                          </a:xfrm>
                          <a:prstGeom prst="rect">
                            <a:avLst/>
                          </a:prstGeom>
                          <a:noFill/>
                          <a:ln>
                            <a:noFill/>
                          </a:ln>
                        </pic:spPr>
                      </pic:pic>
                    </a:graphicData>
                  </a:graphic>
                </wp:inline>
              </w:drawing>
            </w:r>
            <w:r>
              <w:rPr>
                <w:lang w:eastAsia="en-GB"/>
              </w:rPr>
              <w:t xml:space="preserve"> Highly flammable. </w:t>
            </w:r>
            <w:r>
              <w:rPr>
                <w:noProof/>
                <w:lang w:eastAsia="en-GB"/>
              </w:rPr>
              <w:drawing>
                <wp:inline distT="0" distB="0" distL="0" distR="0" wp14:anchorId="38BF5C80" wp14:editId="204C6CB3">
                  <wp:extent cx="565150" cy="565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a:ln>
                            <a:noFill/>
                          </a:ln>
                        </pic:spPr>
                      </pic:pic>
                    </a:graphicData>
                  </a:graphic>
                </wp:inline>
              </w:drawing>
            </w:r>
            <w:r>
              <w:rPr>
                <w:lang w:eastAsia="en-GB"/>
              </w:rPr>
              <w:t>Toxic.</w:t>
            </w:r>
          </w:p>
          <w:p w14:paraId="47E1089A" w14:textId="77777777" w:rsidR="00AF3F3F" w:rsidRDefault="0008364F" w:rsidP="001147AC">
            <w:pPr>
              <w:autoSpaceDE w:val="0"/>
              <w:autoSpaceDN w:val="0"/>
              <w:adjustRightInd w:val="0"/>
            </w:pPr>
            <w:r w:rsidRPr="0008364F">
              <w:t xml:space="preserve">Prepare the solution in a fume </w:t>
            </w:r>
            <w:r w:rsidR="001147AC">
              <w:t>unit</w:t>
            </w:r>
            <w:r w:rsidRPr="0008364F">
              <w:t xml:space="preserve"> wearing eye protection and disposable nitrile gloves. Label the solution TOXIC and HIGHLY FLAMMABLE.</w:t>
            </w:r>
          </w:p>
          <w:p w14:paraId="1F13DF14" w14:textId="77777777" w:rsidR="00AF3F3F" w:rsidRPr="0008364F" w:rsidRDefault="00AF3F3F" w:rsidP="001147AC">
            <w:pPr>
              <w:autoSpaceDE w:val="0"/>
              <w:autoSpaceDN w:val="0"/>
              <w:adjustRightInd w:val="0"/>
            </w:pPr>
            <w:r>
              <w:t>Place it in the laboratory fume cupboard ready for use and ensure students complete the staining in the fume cupboard.</w:t>
            </w:r>
          </w:p>
        </w:tc>
      </w:tr>
      <w:tr w:rsidR="0008364F" w14:paraId="2CC61EC4" w14:textId="77777777" w:rsidTr="00E24BE6">
        <w:trPr>
          <w:trHeight w:val="816"/>
        </w:trPr>
        <w:tc>
          <w:tcPr>
            <w:tcW w:w="3293" w:type="dxa"/>
            <w:tcBorders>
              <w:top w:val="single" w:sz="4" w:space="0" w:color="auto"/>
              <w:left w:val="single" w:sz="4" w:space="0" w:color="auto"/>
              <w:bottom w:val="single" w:sz="4" w:space="0" w:color="auto"/>
              <w:right w:val="single" w:sz="4" w:space="0" w:color="auto"/>
            </w:tcBorders>
            <w:hideMark/>
          </w:tcPr>
          <w:p w14:paraId="394F1722" w14:textId="77777777" w:rsidR="0008364F" w:rsidRDefault="0008364F" w:rsidP="00E24BE6">
            <w:pPr>
              <w:autoSpaceDE w:val="0"/>
              <w:autoSpaceDN w:val="0"/>
              <w:adjustRightInd w:val="0"/>
              <w:rPr>
                <w:rFonts w:cstheme="minorHAnsi"/>
                <w:color w:val="000000"/>
              </w:rPr>
            </w:pPr>
            <w:r>
              <w:rPr>
                <w:rFonts w:cstheme="minorHAnsi"/>
                <w:color w:val="000000"/>
              </w:rPr>
              <w:lastRenderedPageBreak/>
              <w:t>70% ethanol</w:t>
            </w:r>
          </w:p>
        </w:tc>
        <w:tc>
          <w:tcPr>
            <w:tcW w:w="3293" w:type="dxa"/>
            <w:tcBorders>
              <w:top w:val="single" w:sz="4" w:space="0" w:color="auto"/>
              <w:left w:val="single" w:sz="4" w:space="0" w:color="auto"/>
              <w:bottom w:val="single" w:sz="4" w:space="0" w:color="auto"/>
              <w:right w:val="single" w:sz="4" w:space="0" w:color="auto"/>
            </w:tcBorders>
            <w:hideMark/>
          </w:tcPr>
          <w:p w14:paraId="2A3749AC" w14:textId="77777777" w:rsidR="0008364F" w:rsidRDefault="0008364F" w:rsidP="00E24BE6">
            <w:pPr>
              <w:autoSpaceDE w:val="0"/>
              <w:autoSpaceDN w:val="0"/>
              <w:adjustRightInd w:val="0"/>
              <w:rPr>
                <w:rFonts w:cstheme="minorHAnsi"/>
                <w:color w:val="000000"/>
              </w:rPr>
            </w:pPr>
            <w:r>
              <w:rPr>
                <w:rFonts w:cstheme="minorHAnsi"/>
                <w:color w:val="000000"/>
              </w:rPr>
              <w:t>70% ethanol in distilled water</w:t>
            </w:r>
          </w:p>
          <w:p w14:paraId="2612088E" w14:textId="77777777" w:rsidR="0008364F" w:rsidRDefault="0008364F" w:rsidP="00DE4178">
            <w:pPr>
              <w:autoSpaceDE w:val="0"/>
              <w:autoSpaceDN w:val="0"/>
              <w:adjustRightInd w:val="0"/>
              <w:rPr>
                <w:rFonts w:cstheme="minorHAnsi"/>
                <w:color w:val="000000"/>
              </w:rPr>
            </w:pPr>
            <w:r>
              <w:rPr>
                <w:rFonts w:cstheme="minorHAnsi"/>
                <w:color w:val="000000"/>
              </w:rPr>
              <w:t xml:space="preserve">Each </w:t>
            </w:r>
            <w:r w:rsidR="00DE4178">
              <w:rPr>
                <w:rFonts w:cstheme="minorHAnsi"/>
                <w:color w:val="000000"/>
              </w:rPr>
              <w:t>student</w:t>
            </w:r>
            <w:r>
              <w:rPr>
                <w:rFonts w:cstheme="minorHAnsi"/>
                <w:color w:val="000000"/>
              </w:rPr>
              <w:t xml:space="preserve"> or group will require 50 cm</w:t>
            </w:r>
            <w:r>
              <w:rPr>
                <w:rFonts w:cstheme="minorHAnsi"/>
                <w:color w:val="000000"/>
                <w:vertAlign w:val="superscript"/>
              </w:rPr>
              <w:t>3</w:t>
            </w:r>
            <w:r>
              <w:rPr>
                <w:rFonts w:cstheme="minorHAnsi"/>
                <w:color w:val="000000"/>
              </w:rPr>
              <w:t xml:space="preserve">. </w:t>
            </w:r>
          </w:p>
        </w:tc>
        <w:tc>
          <w:tcPr>
            <w:tcW w:w="3293" w:type="dxa"/>
            <w:tcBorders>
              <w:top w:val="single" w:sz="4" w:space="0" w:color="auto"/>
              <w:left w:val="single" w:sz="4" w:space="0" w:color="auto"/>
              <w:bottom w:val="single" w:sz="4" w:space="0" w:color="auto"/>
              <w:right w:val="single" w:sz="4" w:space="0" w:color="auto"/>
            </w:tcBorders>
            <w:hideMark/>
          </w:tcPr>
          <w:p w14:paraId="1CDEE47D" w14:textId="77777777" w:rsidR="0073563D" w:rsidRPr="0073563D" w:rsidRDefault="0073563D" w:rsidP="0073563D">
            <w:pPr>
              <w:autoSpaceDE w:val="0"/>
              <w:autoSpaceDN w:val="0"/>
              <w:adjustRightInd w:val="0"/>
              <w:rPr>
                <w:rFonts w:cstheme="minorHAnsi"/>
                <w:color w:val="000000"/>
              </w:rPr>
            </w:pPr>
            <w:r>
              <w:rPr>
                <w:noProof/>
                <w:lang w:eastAsia="en-GB"/>
              </w:rPr>
              <w:drawing>
                <wp:inline distT="0" distB="0" distL="0" distR="0" wp14:anchorId="2EF2CC78" wp14:editId="339AEF56">
                  <wp:extent cx="538806" cy="533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806" cy="533400"/>
                          </a:xfrm>
                          <a:prstGeom prst="rect">
                            <a:avLst/>
                          </a:prstGeom>
                          <a:noFill/>
                          <a:ln>
                            <a:noFill/>
                          </a:ln>
                        </pic:spPr>
                      </pic:pic>
                    </a:graphicData>
                  </a:graphic>
                </wp:inline>
              </w:drawing>
            </w:r>
            <w:r>
              <w:rPr>
                <w:lang w:eastAsia="en-GB"/>
              </w:rPr>
              <w:t>Highly flammable</w:t>
            </w:r>
            <w:r w:rsidR="00F33187">
              <w:rPr>
                <w:lang w:eastAsia="en-GB"/>
              </w:rPr>
              <w:t>.</w:t>
            </w:r>
          </w:p>
          <w:p w14:paraId="2DF04C07" w14:textId="77777777" w:rsidR="0073563D" w:rsidRDefault="0073563D" w:rsidP="0073563D">
            <w:pPr>
              <w:spacing w:line="276" w:lineRule="auto"/>
              <w:rPr>
                <w:lang w:eastAsia="en-GB"/>
              </w:rPr>
            </w:pPr>
            <w:r w:rsidRPr="0015422F">
              <w:rPr>
                <w:noProof/>
                <w:lang w:eastAsia="en-GB"/>
              </w:rPr>
              <w:drawing>
                <wp:anchor distT="0" distB="0" distL="114300" distR="114300" simplePos="0" relativeHeight="251664384" behindDoc="1" locked="0" layoutInCell="1" allowOverlap="1" wp14:anchorId="59DC849E" wp14:editId="7BD87B16">
                  <wp:simplePos x="0" y="0"/>
                  <wp:positionH relativeFrom="column">
                    <wp:posOffset>-11430</wp:posOffset>
                  </wp:positionH>
                  <wp:positionV relativeFrom="paragraph">
                    <wp:posOffset>13335</wp:posOffset>
                  </wp:positionV>
                  <wp:extent cx="504825" cy="504825"/>
                  <wp:effectExtent l="0" t="0" r="9525" b="9525"/>
                  <wp:wrapTight wrapText="bothSides">
                    <wp:wrapPolygon edited="0">
                      <wp:start x="0" y="0"/>
                      <wp:lineTo x="0" y="21192"/>
                      <wp:lineTo x="21192" y="21192"/>
                      <wp:lineTo x="21192" y="0"/>
                      <wp:lineTo x="0" y="0"/>
                    </wp:wrapPolygon>
                  </wp:wrapTight>
                  <wp:docPr id="10" name="Picture 10" descr="HSE warning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 warning symbo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p>
          <w:p w14:paraId="76A1805B" w14:textId="77777777" w:rsidR="0008364F" w:rsidRDefault="0073563D" w:rsidP="0073563D">
            <w:pPr>
              <w:autoSpaceDE w:val="0"/>
              <w:autoSpaceDN w:val="0"/>
              <w:adjustRightInd w:val="0"/>
              <w:rPr>
                <w:rFonts w:cstheme="minorHAnsi"/>
                <w:color w:val="000000"/>
              </w:rPr>
            </w:pPr>
            <w:r>
              <w:rPr>
                <w:lang w:eastAsia="en-GB"/>
              </w:rPr>
              <w:t>Harmful if swallowed</w:t>
            </w:r>
            <w:r w:rsidR="00F33187">
              <w:rPr>
                <w:lang w:eastAsia="en-GB"/>
              </w:rPr>
              <w:t>.</w:t>
            </w:r>
          </w:p>
        </w:tc>
      </w:tr>
      <w:tr w:rsidR="007D3551" w14:paraId="38FC4A9D" w14:textId="77777777" w:rsidTr="00E24BE6">
        <w:trPr>
          <w:trHeight w:val="816"/>
        </w:trPr>
        <w:tc>
          <w:tcPr>
            <w:tcW w:w="3293" w:type="dxa"/>
            <w:tcBorders>
              <w:top w:val="single" w:sz="4" w:space="0" w:color="auto"/>
              <w:left w:val="single" w:sz="4" w:space="0" w:color="auto"/>
              <w:bottom w:val="single" w:sz="4" w:space="0" w:color="auto"/>
              <w:right w:val="single" w:sz="4" w:space="0" w:color="auto"/>
            </w:tcBorders>
          </w:tcPr>
          <w:p w14:paraId="47971AD9" w14:textId="77777777" w:rsidR="007D3551" w:rsidRDefault="007D3551" w:rsidP="00E24BE6">
            <w:pPr>
              <w:autoSpaceDE w:val="0"/>
              <w:autoSpaceDN w:val="0"/>
              <w:adjustRightInd w:val="0"/>
              <w:rPr>
                <w:rFonts w:cstheme="minorHAnsi"/>
                <w:color w:val="000000"/>
              </w:rPr>
            </w:pPr>
            <w:r>
              <w:rPr>
                <w:noProof/>
                <w:lang w:eastAsia="en-GB"/>
              </w:rPr>
              <w:t>Mammalian blood</w:t>
            </w:r>
          </w:p>
        </w:tc>
        <w:tc>
          <w:tcPr>
            <w:tcW w:w="3293" w:type="dxa"/>
            <w:tcBorders>
              <w:top w:val="single" w:sz="4" w:space="0" w:color="auto"/>
              <w:left w:val="single" w:sz="4" w:space="0" w:color="auto"/>
              <w:bottom w:val="single" w:sz="4" w:space="0" w:color="auto"/>
              <w:right w:val="single" w:sz="4" w:space="0" w:color="auto"/>
            </w:tcBorders>
          </w:tcPr>
          <w:p w14:paraId="0AEDC1EA" w14:textId="77777777" w:rsidR="007D3551" w:rsidRDefault="00F33187" w:rsidP="00E24BE6">
            <w:pPr>
              <w:autoSpaceDE w:val="0"/>
              <w:autoSpaceDN w:val="0"/>
              <w:adjustRightInd w:val="0"/>
            </w:pPr>
            <w:r>
              <w:t xml:space="preserve">For </w:t>
            </w:r>
            <w:proofErr w:type="gramStart"/>
            <w:r>
              <w:t>example</w:t>
            </w:r>
            <w:proofErr w:type="gramEnd"/>
            <w:r w:rsidR="007D3551">
              <w:t xml:space="preserve"> defibrinated horse blood – available from Blades Biological and other suppliers</w:t>
            </w:r>
            <w:r w:rsidR="00B15E06">
              <w:t>.</w:t>
            </w:r>
          </w:p>
          <w:p w14:paraId="5E34E1A2" w14:textId="77777777" w:rsidR="007D3551" w:rsidRPr="00B15E06" w:rsidRDefault="007D3551" w:rsidP="00E24BE6">
            <w:pPr>
              <w:autoSpaceDE w:val="0"/>
              <w:autoSpaceDN w:val="0"/>
              <w:adjustRightInd w:val="0"/>
              <w:rPr>
                <w:rFonts w:cstheme="minorHAnsi"/>
                <w:color w:val="000000"/>
              </w:rPr>
            </w:pPr>
            <w:r>
              <w:t xml:space="preserve">Each student will need </w:t>
            </w:r>
            <w:r w:rsidR="00B15E06">
              <w:t>1 cm</w:t>
            </w:r>
            <w:r w:rsidR="00B15E06">
              <w:rPr>
                <w:vertAlign w:val="superscript"/>
              </w:rPr>
              <w:t>3</w:t>
            </w:r>
            <w:r w:rsidR="00B15E06">
              <w:t>.</w:t>
            </w:r>
            <w:r w:rsidR="004D2FD3">
              <w:t xml:space="preserve"> Be sure to resuspend the cells in the stock bottle before </w:t>
            </w:r>
            <w:proofErr w:type="spellStart"/>
            <w:r w:rsidR="004D2FD3">
              <w:t>aliquoting</w:t>
            </w:r>
            <w:proofErr w:type="spellEnd"/>
            <w:r w:rsidR="004D2FD3">
              <w:t>.</w:t>
            </w:r>
          </w:p>
        </w:tc>
        <w:tc>
          <w:tcPr>
            <w:tcW w:w="3293" w:type="dxa"/>
            <w:tcBorders>
              <w:top w:val="single" w:sz="4" w:space="0" w:color="auto"/>
              <w:left w:val="single" w:sz="4" w:space="0" w:color="auto"/>
              <w:bottom w:val="single" w:sz="4" w:space="0" w:color="auto"/>
              <w:right w:val="single" w:sz="4" w:space="0" w:color="auto"/>
            </w:tcBorders>
          </w:tcPr>
          <w:p w14:paraId="2DC0E376" w14:textId="77777777" w:rsidR="007D3551" w:rsidRDefault="007D3551" w:rsidP="007D3551">
            <w:pPr>
              <w:spacing w:line="276" w:lineRule="auto"/>
              <w:rPr>
                <w:noProof/>
                <w:lang w:eastAsia="en-GB"/>
              </w:rPr>
            </w:pPr>
            <w:r>
              <w:rPr>
                <w:noProof/>
                <w:lang w:eastAsia="en-GB"/>
              </w:rPr>
              <w:t>Low hazard.</w:t>
            </w:r>
          </w:p>
          <w:p w14:paraId="5BE2F703" w14:textId="77777777" w:rsidR="007D3551" w:rsidRDefault="007D3551" w:rsidP="007D3551">
            <w:pPr>
              <w:autoSpaceDE w:val="0"/>
              <w:autoSpaceDN w:val="0"/>
              <w:adjustRightInd w:val="0"/>
              <w:rPr>
                <w:noProof/>
                <w:lang w:eastAsia="en-GB"/>
              </w:rPr>
            </w:pPr>
            <w:r>
              <w:rPr>
                <w:noProof/>
                <w:lang w:eastAsia="en-GB"/>
              </w:rPr>
              <w:t>Observe good hygiene as with raw meat.</w:t>
            </w:r>
          </w:p>
          <w:p w14:paraId="2D2B236E" w14:textId="77777777" w:rsidR="00AF3F3F" w:rsidRDefault="00AF3F3F" w:rsidP="007D3551">
            <w:pPr>
              <w:autoSpaceDE w:val="0"/>
              <w:autoSpaceDN w:val="0"/>
              <w:adjustRightInd w:val="0"/>
              <w:rPr>
                <w:noProof/>
                <w:lang w:eastAsia="en-GB"/>
              </w:rPr>
            </w:pPr>
            <w:r>
              <w:rPr>
                <w:noProof/>
                <w:lang w:eastAsia="en-GB"/>
              </w:rPr>
              <w:t>Final disposal: flush blood down the sink, bin contaminated paper towels.</w:t>
            </w:r>
          </w:p>
          <w:p w14:paraId="6AFAF7AB" w14:textId="77777777" w:rsidR="00AF3F3F" w:rsidRDefault="00AF3F3F" w:rsidP="007D3551">
            <w:pPr>
              <w:autoSpaceDE w:val="0"/>
              <w:autoSpaceDN w:val="0"/>
              <w:adjustRightInd w:val="0"/>
              <w:rPr>
                <w:noProof/>
                <w:lang w:eastAsia="en-GB"/>
              </w:rPr>
            </w:pPr>
            <w:r>
              <w:rPr>
                <w:noProof/>
                <w:lang w:eastAsia="en-GB"/>
              </w:rPr>
              <w:t>Autoclave contaminated apparatus if required.</w:t>
            </w:r>
          </w:p>
        </w:tc>
      </w:tr>
    </w:tbl>
    <w:p w14:paraId="41C74DAA" w14:textId="77777777" w:rsidR="0008364F" w:rsidRDefault="0008364F">
      <w:pPr>
        <w:rPr>
          <w:b/>
        </w:rPr>
      </w:pPr>
    </w:p>
    <w:p w14:paraId="15FB4A6D" w14:textId="77777777" w:rsidR="00090BBC" w:rsidRDefault="00090BBC">
      <w:pPr>
        <w:rPr>
          <w:b/>
        </w:rPr>
      </w:pPr>
      <w:r>
        <w:rPr>
          <w:b/>
        </w:rPr>
        <w:t>Equipment</w:t>
      </w:r>
    </w:p>
    <w:p w14:paraId="6462FF01" w14:textId="77777777" w:rsidR="00053D4D" w:rsidRDefault="00B73312" w:rsidP="00053D4D">
      <w:pPr>
        <w:pStyle w:val="ListParagraph"/>
        <w:numPr>
          <w:ilvl w:val="0"/>
          <w:numId w:val="9"/>
        </w:numPr>
      </w:pPr>
      <w:r>
        <w:t>Light microscope with x10 and x40 objective lenses and an eyepiece graticule</w:t>
      </w:r>
    </w:p>
    <w:p w14:paraId="44DDA72C" w14:textId="77777777" w:rsidR="00053D4D" w:rsidRDefault="00B73312" w:rsidP="00053D4D">
      <w:pPr>
        <w:pStyle w:val="ListParagraph"/>
        <w:numPr>
          <w:ilvl w:val="0"/>
          <w:numId w:val="9"/>
        </w:numPr>
      </w:pPr>
      <w:r>
        <w:t xml:space="preserve">Stage </w:t>
      </w:r>
      <w:proofErr w:type="spellStart"/>
      <w:r>
        <w:t>micrometer</w:t>
      </w:r>
      <w:proofErr w:type="spellEnd"/>
    </w:p>
    <w:p w14:paraId="06632CB6" w14:textId="77777777" w:rsidR="00B73312" w:rsidRDefault="00822E17" w:rsidP="00053D4D">
      <w:pPr>
        <w:pStyle w:val="ListParagraph"/>
        <w:numPr>
          <w:ilvl w:val="0"/>
          <w:numId w:val="9"/>
        </w:numPr>
      </w:pPr>
      <w:r>
        <w:t>Microscope slides</w:t>
      </w:r>
      <w:r w:rsidR="00AA6768">
        <w:t xml:space="preserve"> – use new, clean slides</w:t>
      </w:r>
    </w:p>
    <w:p w14:paraId="25B700E9" w14:textId="77777777" w:rsidR="00822E17" w:rsidRDefault="00BE5D44" w:rsidP="00053D4D">
      <w:pPr>
        <w:pStyle w:val="ListParagraph"/>
        <w:numPr>
          <w:ilvl w:val="0"/>
          <w:numId w:val="9"/>
        </w:numPr>
      </w:pPr>
      <w:r>
        <w:t xml:space="preserve">70% </w:t>
      </w:r>
      <w:r w:rsidR="00C94380">
        <w:t>e</w:t>
      </w:r>
      <w:r w:rsidR="00822E17">
        <w:t>thanol</w:t>
      </w:r>
    </w:p>
    <w:p w14:paraId="78AAA65C" w14:textId="77777777" w:rsidR="00BE5D44" w:rsidRDefault="00BE5D44" w:rsidP="00053D4D">
      <w:pPr>
        <w:pStyle w:val="ListParagraph"/>
        <w:numPr>
          <w:ilvl w:val="0"/>
          <w:numId w:val="9"/>
        </w:numPr>
      </w:pPr>
      <w:r>
        <w:t>Buffered water</w:t>
      </w:r>
      <w:r w:rsidR="00F33187">
        <w:t xml:space="preserve"> (see Notes below)</w:t>
      </w:r>
    </w:p>
    <w:p w14:paraId="45BD0EB5" w14:textId="77777777" w:rsidR="00822E17" w:rsidRDefault="0085457C" w:rsidP="00053D4D">
      <w:pPr>
        <w:pStyle w:val="ListParagraph"/>
        <w:numPr>
          <w:ilvl w:val="0"/>
          <w:numId w:val="9"/>
        </w:numPr>
      </w:pPr>
      <w:r>
        <w:t>Leishman’s s</w:t>
      </w:r>
      <w:r w:rsidR="00822E17">
        <w:t>tain</w:t>
      </w:r>
    </w:p>
    <w:p w14:paraId="00EA1631" w14:textId="77777777" w:rsidR="0007649C" w:rsidRDefault="0007649C" w:rsidP="00053D4D">
      <w:pPr>
        <w:pStyle w:val="ListParagraph"/>
        <w:numPr>
          <w:ilvl w:val="0"/>
          <w:numId w:val="9"/>
        </w:numPr>
      </w:pPr>
      <w:r>
        <w:t>Mammalian blood</w:t>
      </w:r>
      <w:r w:rsidR="00A90E11">
        <w:t xml:space="preserve"> (e.g. defibrinated horse blood – available from Blades Biological and other suppliers)</w:t>
      </w:r>
    </w:p>
    <w:p w14:paraId="2F620083" w14:textId="77777777" w:rsidR="007F28CF" w:rsidRDefault="007F28CF" w:rsidP="00053D4D">
      <w:pPr>
        <w:pStyle w:val="ListParagraph"/>
        <w:numPr>
          <w:ilvl w:val="0"/>
          <w:numId w:val="9"/>
        </w:numPr>
      </w:pPr>
      <w:r>
        <w:t xml:space="preserve">Disposal pot containing </w:t>
      </w:r>
      <w:r w:rsidR="00AF3F3F">
        <w:t xml:space="preserve">disinfectant </w:t>
      </w:r>
      <w:r w:rsidR="00F33187">
        <w:t>(</w:t>
      </w:r>
      <w:proofErr w:type="spellStart"/>
      <w:r w:rsidR="00AF3F3F">
        <w:rPr>
          <w:rFonts w:cstheme="minorHAnsi"/>
          <w:color w:val="000000" w:themeColor="text1"/>
        </w:rPr>
        <w:t>Virkon</w:t>
      </w:r>
      <w:proofErr w:type="spellEnd"/>
      <w:r w:rsidR="00AF3F3F">
        <w:rPr>
          <w:color w:val="000000" w:themeColor="text1"/>
        </w:rPr>
        <w:t>®</w:t>
      </w:r>
      <w:r w:rsidR="00AF3F3F">
        <w:rPr>
          <w:rFonts w:cstheme="minorHAnsi"/>
          <w:color w:val="000000" w:themeColor="text1"/>
        </w:rPr>
        <w:t xml:space="preserve"> 1% solution in water</w:t>
      </w:r>
      <w:r w:rsidR="00F33187">
        <w:rPr>
          <w:rFonts w:cstheme="minorHAnsi"/>
          <w:color w:val="000000" w:themeColor="text1"/>
        </w:rPr>
        <w:t>)</w:t>
      </w:r>
    </w:p>
    <w:p w14:paraId="5DBA6998" w14:textId="77777777" w:rsidR="00355288" w:rsidRDefault="00355288" w:rsidP="00053D4D">
      <w:pPr>
        <w:pStyle w:val="ListParagraph"/>
        <w:numPr>
          <w:ilvl w:val="0"/>
          <w:numId w:val="9"/>
        </w:numPr>
      </w:pPr>
      <w:r>
        <w:t>Glass rod</w:t>
      </w:r>
    </w:p>
    <w:p w14:paraId="5371E6EA" w14:textId="77777777" w:rsidR="00053D4D" w:rsidRDefault="00053D4D" w:rsidP="00053D4D">
      <w:pPr>
        <w:tabs>
          <w:tab w:val="left" w:pos="1130"/>
        </w:tabs>
        <w:rPr>
          <w:b/>
        </w:rPr>
      </w:pPr>
    </w:p>
    <w:p w14:paraId="53B47660" w14:textId="77777777" w:rsidR="00090BBC" w:rsidRDefault="00090BBC">
      <w:pPr>
        <w:rPr>
          <w:b/>
        </w:rPr>
      </w:pPr>
      <w:r>
        <w:rPr>
          <w:b/>
        </w:rPr>
        <w:t>Health and Safety</w:t>
      </w:r>
    </w:p>
    <w:p w14:paraId="4D2E12C5" w14:textId="5D6CEE83" w:rsidR="007D3551" w:rsidRPr="00213B50" w:rsidRDefault="007D3551" w:rsidP="007D3551">
      <w:pPr>
        <w:pStyle w:val="ListParagraph"/>
        <w:numPr>
          <w:ilvl w:val="0"/>
          <w:numId w:val="18"/>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11" w:history="1">
        <w:r w:rsidR="008473C1" w:rsidRPr="00CC6756">
          <w:rPr>
            <w:rStyle w:val="Hyperlink"/>
            <w:rFonts w:cstheme="minorHAnsi"/>
          </w:rPr>
          <w:t>https://www.cleapss.org.uk</w:t>
        </w:r>
      </w:hyperlink>
      <w:r w:rsidRPr="00213B50">
        <w:rPr>
          <w:rFonts w:cstheme="minorHAnsi"/>
          <w:color w:val="000000"/>
        </w:rPr>
        <w:t>).</w:t>
      </w:r>
    </w:p>
    <w:p w14:paraId="7B92FDDC" w14:textId="77777777" w:rsidR="007D3551" w:rsidRDefault="0054509B" w:rsidP="007D3551">
      <w:pPr>
        <w:pStyle w:val="ListParagraph"/>
        <w:numPr>
          <w:ilvl w:val="0"/>
          <w:numId w:val="18"/>
        </w:numPr>
      </w:pPr>
      <w:r w:rsidRPr="0054509B">
        <w:t xml:space="preserve">Students should be careful when using the light microscopes, particularly when focusing on a slide. </w:t>
      </w:r>
    </w:p>
    <w:p w14:paraId="5121C925" w14:textId="77777777" w:rsidR="007D3551" w:rsidRDefault="008130BE" w:rsidP="007D3551">
      <w:pPr>
        <w:pStyle w:val="ListParagraph"/>
        <w:numPr>
          <w:ilvl w:val="0"/>
          <w:numId w:val="18"/>
        </w:numPr>
      </w:pPr>
      <w:r>
        <w:t xml:space="preserve">The ethanol and the </w:t>
      </w:r>
      <w:r w:rsidR="00B15E06">
        <w:t>Leishman’s s</w:t>
      </w:r>
      <w:r>
        <w:t xml:space="preserve">tain are both highly flammable. </w:t>
      </w:r>
    </w:p>
    <w:p w14:paraId="182E83C2" w14:textId="77777777" w:rsidR="007D3551" w:rsidRDefault="008130BE" w:rsidP="007D3551">
      <w:pPr>
        <w:pStyle w:val="ListParagraph"/>
        <w:numPr>
          <w:ilvl w:val="0"/>
          <w:numId w:val="18"/>
        </w:numPr>
      </w:pPr>
      <w:r>
        <w:t>Students should also be made aware of the toxicity of the stain</w:t>
      </w:r>
      <w:r w:rsidR="00AF3F3F">
        <w:t xml:space="preserve"> and the need to use it in the fume cupboard</w:t>
      </w:r>
      <w:r>
        <w:t xml:space="preserve">. </w:t>
      </w:r>
    </w:p>
    <w:p w14:paraId="4B8171DB" w14:textId="77777777" w:rsidR="00090BBC" w:rsidRPr="00032BB2" w:rsidRDefault="008130BE" w:rsidP="007D3551">
      <w:pPr>
        <w:pStyle w:val="ListParagraph"/>
        <w:numPr>
          <w:ilvl w:val="0"/>
          <w:numId w:val="18"/>
        </w:numPr>
      </w:pPr>
      <w:r>
        <w:t xml:space="preserve">Good hygiene should be practised and all blood-contaminated items treated with </w:t>
      </w:r>
      <w:r w:rsidR="00AF3F3F">
        <w:t>disinfectant (</w:t>
      </w:r>
      <w:proofErr w:type="spellStart"/>
      <w:r w:rsidR="00AF3F3F">
        <w:rPr>
          <w:rFonts w:cstheme="minorHAnsi"/>
          <w:color w:val="000000" w:themeColor="text1"/>
        </w:rPr>
        <w:t>Virkon</w:t>
      </w:r>
      <w:proofErr w:type="spellEnd"/>
      <w:r w:rsidR="00AF3F3F">
        <w:rPr>
          <w:color w:val="000000" w:themeColor="text1"/>
        </w:rPr>
        <w:t>®</w:t>
      </w:r>
      <w:r w:rsidR="00AF3F3F">
        <w:rPr>
          <w:rFonts w:cstheme="minorHAnsi"/>
          <w:color w:val="000000" w:themeColor="text1"/>
        </w:rPr>
        <w:t xml:space="preserve"> 1% solution in water)</w:t>
      </w:r>
      <w:r>
        <w:t xml:space="preserve">. </w:t>
      </w:r>
    </w:p>
    <w:p w14:paraId="3FF9CA3B" w14:textId="77777777" w:rsidR="00032BB2" w:rsidRDefault="00032BB2">
      <w:pPr>
        <w:rPr>
          <w:b/>
        </w:rPr>
      </w:pPr>
    </w:p>
    <w:p w14:paraId="6CD013F2" w14:textId="77777777" w:rsidR="002347F3" w:rsidRDefault="002347F3">
      <w:pPr>
        <w:rPr>
          <w:b/>
        </w:rPr>
      </w:pPr>
      <w:r w:rsidRPr="00BE5D44">
        <w:rPr>
          <w:b/>
        </w:rPr>
        <w:t>Notes</w:t>
      </w:r>
    </w:p>
    <w:p w14:paraId="059A14F1" w14:textId="77777777" w:rsidR="000A08B0" w:rsidRPr="000A08B0" w:rsidRDefault="008B1F01" w:rsidP="007B7429">
      <w:pPr>
        <w:pStyle w:val="ListParagraph"/>
        <w:numPr>
          <w:ilvl w:val="0"/>
          <w:numId w:val="6"/>
        </w:numPr>
      </w:pPr>
      <w:proofErr w:type="spellStart"/>
      <w:r>
        <w:rPr>
          <w:rFonts w:cs="Arial"/>
          <w:lang w:val="en"/>
        </w:rPr>
        <w:t>Centres</w:t>
      </w:r>
      <w:proofErr w:type="spellEnd"/>
      <w:r>
        <w:rPr>
          <w:rFonts w:cs="Arial"/>
          <w:lang w:val="en"/>
        </w:rPr>
        <w:t xml:space="preserve"> are advised to trial this activity before using it with students.</w:t>
      </w:r>
      <w:r w:rsidR="00A133DD">
        <w:rPr>
          <w:rFonts w:cs="Arial"/>
          <w:lang w:val="en"/>
        </w:rPr>
        <w:t xml:space="preserve"> </w:t>
      </w:r>
      <w:proofErr w:type="gramStart"/>
      <w:r w:rsidR="00A133DD">
        <w:rPr>
          <w:rFonts w:cs="Arial"/>
          <w:lang w:val="en"/>
        </w:rPr>
        <w:t>In parti</w:t>
      </w:r>
      <w:r w:rsidR="00F723F4">
        <w:rPr>
          <w:rFonts w:cs="Arial"/>
          <w:lang w:val="en"/>
        </w:rPr>
        <w:t>cular check</w:t>
      </w:r>
      <w:proofErr w:type="gramEnd"/>
      <w:r w:rsidR="00F723F4">
        <w:rPr>
          <w:rFonts w:cs="Arial"/>
          <w:lang w:val="en"/>
        </w:rPr>
        <w:t xml:space="preserve"> that you can </w:t>
      </w:r>
      <w:r w:rsidR="00A133DD">
        <w:rPr>
          <w:rFonts w:cs="Arial"/>
          <w:lang w:val="en"/>
        </w:rPr>
        <w:t>find examples of at least some of the leucocytes in the mammalian blood you are using.</w:t>
      </w:r>
      <w:r w:rsidR="000A08B0">
        <w:rPr>
          <w:rFonts w:cs="Arial"/>
          <w:lang w:val="en"/>
        </w:rPr>
        <w:br/>
      </w:r>
    </w:p>
    <w:p w14:paraId="032215EE" w14:textId="77777777" w:rsidR="008B1F01" w:rsidRPr="008B1F01" w:rsidRDefault="000A08B0" w:rsidP="007B7429">
      <w:pPr>
        <w:pStyle w:val="ListParagraph"/>
        <w:numPr>
          <w:ilvl w:val="0"/>
          <w:numId w:val="6"/>
        </w:numPr>
      </w:pPr>
      <w:r>
        <w:rPr>
          <w:rFonts w:cs="Arial"/>
          <w:lang w:val="en"/>
        </w:rPr>
        <w:t xml:space="preserve">The preparation of the slide is tricky and the cells being observed are small. To </w:t>
      </w:r>
      <w:proofErr w:type="spellStart"/>
      <w:r>
        <w:rPr>
          <w:rFonts w:cs="Arial"/>
          <w:lang w:val="en"/>
        </w:rPr>
        <w:t>minimise</w:t>
      </w:r>
      <w:proofErr w:type="spellEnd"/>
      <w:r>
        <w:rPr>
          <w:rFonts w:cs="Arial"/>
          <w:lang w:val="en"/>
        </w:rPr>
        <w:t xml:space="preserve"> frustration for students we advise having some pre-prepared examples available either to guide students as to what they should expect to see or to keep in reserve to deploy for students who have struggled with the smear. </w:t>
      </w:r>
      <w:r w:rsidR="008B1F01">
        <w:rPr>
          <w:rFonts w:cs="Arial"/>
          <w:lang w:val="en"/>
        </w:rPr>
        <w:br/>
      </w:r>
    </w:p>
    <w:p w14:paraId="4DAFFDAA" w14:textId="77777777" w:rsidR="00E312E2" w:rsidRPr="00E312E2" w:rsidRDefault="0085457C" w:rsidP="007B7429">
      <w:pPr>
        <w:pStyle w:val="ListParagraph"/>
        <w:numPr>
          <w:ilvl w:val="0"/>
          <w:numId w:val="6"/>
        </w:numPr>
      </w:pPr>
      <w:r w:rsidRPr="00BE5D44">
        <w:rPr>
          <w:rFonts w:cs="Arial"/>
          <w:lang w:val="en"/>
        </w:rPr>
        <w:t xml:space="preserve">Leishman’s stain. </w:t>
      </w:r>
      <w:r w:rsidR="006D1AD8">
        <w:rPr>
          <w:rFonts w:cs="Arial"/>
          <w:lang w:val="en"/>
        </w:rPr>
        <w:t xml:space="preserve">Refer to the latest CLEAPSS advice before making and using this stain. </w:t>
      </w:r>
      <w:r w:rsidR="007A3731" w:rsidRPr="00BE5D44">
        <w:rPr>
          <w:rFonts w:cs="Arial"/>
          <w:lang w:val="en"/>
        </w:rPr>
        <w:t>Ensure all the glassware for making and storing the stain is completely dry before use. Prepare</w:t>
      </w:r>
      <w:r w:rsidR="00AF3F3F">
        <w:rPr>
          <w:rFonts w:cs="Arial"/>
          <w:lang w:val="en"/>
        </w:rPr>
        <w:t xml:space="preserve"> and use</w:t>
      </w:r>
      <w:r w:rsidR="007A3731" w:rsidRPr="00BE5D44">
        <w:rPr>
          <w:rFonts w:cs="Arial"/>
          <w:lang w:val="en"/>
        </w:rPr>
        <w:t xml:space="preserve"> in a fume cupboard, wearing suitable eye protection</w:t>
      </w:r>
      <w:r w:rsidR="006D1AD8">
        <w:rPr>
          <w:rFonts w:cs="Arial"/>
          <w:lang w:val="en"/>
        </w:rPr>
        <w:t xml:space="preserve"> and disposable nitrile gloves</w:t>
      </w:r>
      <w:r w:rsidR="008130BE">
        <w:rPr>
          <w:rFonts w:cs="Arial"/>
          <w:lang w:val="en"/>
        </w:rPr>
        <w:t>. Dissolve</w:t>
      </w:r>
      <w:r w:rsidRPr="00BE5D44">
        <w:rPr>
          <w:rFonts w:cs="Arial"/>
          <w:lang w:val="en"/>
        </w:rPr>
        <w:t xml:space="preserve"> 0.15 g </w:t>
      </w:r>
      <w:r w:rsidR="007A3731" w:rsidRPr="00BE5D44">
        <w:rPr>
          <w:rFonts w:cs="Arial"/>
          <w:lang w:val="en"/>
        </w:rPr>
        <w:t xml:space="preserve">of the solid stain </w:t>
      </w:r>
      <w:r w:rsidRPr="00BE5D44">
        <w:rPr>
          <w:rFonts w:cs="Arial"/>
          <w:lang w:val="en"/>
        </w:rPr>
        <w:t>in 100 cm</w:t>
      </w:r>
      <w:r w:rsidRPr="00BE5D44">
        <w:rPr>
          <w:rFonts w:cs="Arial"/>
          <w:vertAlign w:val="superscript"/>
          <w:lang w:val="en"/>
        </w:rPr>
        <w:t>3</w:t>
      </w:r>
      <w:r w:rsidRPr="00BE5D44">
        <w:rPr>
          <w:rFonts w:cs="Arial"/>
          <w:lang w:val="en"/>
        </w:rPr>
        <w:t xml:space="preserve"> </w:t>
      </w:r>
      <w:r w:rsidR="007A3731" w:rsidRPr="00BE5D44">
        <w:rPr>
          <w:rFonts w:cs="Arial"/>
          <w:lang w:val="en"/>
        </w:rPr>
        <w:t xml:space="preserve">of methanol. </w:t>
      </w:r>
      <w:r w:rsidRPr="00BE5D44">
        <w:rPr>
          <w:rFonts w:cs="Arial"/>
          <w:lang w:val="en"/>
        </w:rPr>
        <w:t xml:space="preserve">Label the solution ‘toxic’ and ‘highly flammable’ (this is due to the presence of </w:t>
      </w:r>
      <w:r w:rsidRPr="00BE5D44">
        <w:rPr>
          <w:rFonts w:cs="Arial"/>
          <w:lang w:val="en"/>
        </w:rPr>
        <w:lastRenderedPageBreak/>
        <w:t xml:space="preserve">methanol). </w:t>
      </w:r>
      <w:r w:rsidR="007A3731" w:rsidRPr="00BE5D44">
        <w:rPr>
          <w:rFonts w:cs="Arial"/>
          <w:lang w:val="en"/>
        </w:rPr>
        <w:t>Ideally make the stain at least 24 hours before it will be used and store it in a cool, dark place (and/or in a tinted bottle)</w:t>
      </w:r>
      <w:r w:rsidRPr="00BE5D44">
        <w:rPr>
          <w:rFonts w:cs="Arial"/>
          <w:lang w:val="en"/>
        </w:rPr>
        <w:t>.</w:t>
      </w:r>
      <w:r w:rsidR="00E312E2">
        <w:rPr>
          <w:rFonts w:cs="Arial"/>
          <w:lang w:val="en"/>
        </w:rPr>
        <w:br/>
      </w:r>
    </w:p>
    <w:p w14:paraId="73A3310F" w14:textId="77777777" w:rsidR="000D7EF7" w:rsidRDefault="000D7EF7" w:rsidP="000D7EF7">
      <w:pPr>
        <w:pStyle w:val="ListParagraph"/>
        <w:numPr>
          <w:ilvl w:val="0"/>
          <w:numId w:val="6"/>
        </w:numPr>
      </w:pPr>
      <w:r>
        <w:t xml:space="preserve">As with most microscopic investigations the key to </w:t>
      </w:r>
      <w:proofErr w:type="gramStart"/>
      <w:r>
        <w:t>really clear</w:t>
      </w:r>
      <w:proofErr w:type="gramEnd"/>
      <w:r>
        <w:t xml:space="preserve"> images is thin preparations, ideally just one cell thick. Students will be achieving a thin sample by smearing the blood across a slide. At the start of the smear it might be too thick to clearly see individual cells but at the far end of the smear it will thin right out to single cells.</w:t>
      </w:r>
    </w:p>
    <w:p w14:paraId="569DF62C" w14:textId="77777777" w:rsidR="000172C0" w:rsidRDefault="000172C0" w:rsidP="000172C0">
      <w:pPr>
        <w:pStyle w:val="ListParagraph"/>
      </w:pPr>
    </w:p>
    <w:p w14:paraId="04F9DB37" w14:textId="77777777" w:rsidR="0085457C" w:rsidRPr="00E312E2" w:rsidRDefault="006D1AD8" w:rsidP="007B7429">
      <w:pPr>
        <w:pStyle w:val="ListParagraph"/>
        <w:numPr>
          <w:ilvl w:val="0"/>
          <w:numId w:val="6"/>
        </w:numPr>
      </w:pPr>
      <w:r>
        <w:rPr>
          <w:rFonts w:cs="Arial"/>
          <w:lang w:val="en"/>
        </w:rPr>
        <w:t>To prepare 100 cm</w:t>
      </w:r>
      <w:r>
        <w:rPr>
          <w:rFonts w:cs="Arial"/>
          <w:vertAlign w:val="superscript"/>
          <w:lang w:val="en"/>
        </w:rPr>
        <w:t>3</w:t>
      </w:r>
      <w:r w:rsidR="00E312E2" w:rsidRPr="00E312E2">
        <w:rPr>
          <w:rFonts w:cs="Arial"/>
          <w:lang w:val="en"/>
        </w:rPr>
        <w:t xml:space="preserve"> of buffered water, mix 56 </w:t>
      </w:r>
      <w:r>
        <w:rPr>
          <w:rFonts w:cs="Arial"/>
          <w:lang w:val="en"/>
        </w:rPr>
        <w:t>cm</w:t>
      </w:r>
      <w:r>
        <w:rPr>
          <w:rFonts w:cs="Arial"/>
          <w:vertAlign w:val="superscript"/>
          <w:lang w:val="en"/>
        </w:rPr>
        <w:t xml:space="preserve">3 </w:t>
      </w:r>
      <w:r w:rsidR="00E312E2" w:rsidRPr="00E312E2">
        <w:rPr>
          <w:rFonts w:cs="Arial"/>
          <w:lang w:val="en"/>
        </w:rPr>
        <w:t>potassium dihydrogen phosphate solution (9.0</w:t>
      </w:r>
      <w:r w:rsidR="00F33187">
        <w:rPr>
          <w:rFonts w:cs="Arial"/>
          <w:lang w:val="en"/>
        </w:rPr>
        <w:t>8</w:t>
      </w:r>
      <w:r w:rsidR="00E312E2" w:rsidRPr="00E312E2">
        <w:rPr>
          <w:rFonts w:cs="Arial"/>
          <w:lang w:val="en"/>
        </w:rPr>
        <w:t xml:space="preserve"> g per </w:t>
      </w:r>
      <w:proofErr w:type="spellStart"/>
      <w:r w:rsidR="00E312E2" w:rsidRPr="00E312E2">
        <w:rPr>
          <w:rFonts w:cs="Arial"/>
          <w:lang w:val="en"/>
        </w:rPr>
        <w:t>litre</w:t>
      </w:r>
      <w:proofErr w:type="spellEnd"/>
      <w:r w:rsidR="00E312E2" w:rsidRPr="00E312E2">
        <w:rPr>
          <w:rFonts w:cs="Arial"/>
          <w:lang w:val="en"/>
        </w:rPr>
        <w:t xml:space="preserve">) with 44 </w:t>
      </w:r>
      <w:r>
        <w:rPr>
          <w:rFonts w:cs="Arial"/>
          <w:lang w:val="en"/>
        </w:rPr>
        <w:t>cm</w:t>
      </w:r>
      <w:r>
        <w:rPr>
          <w:rFonts w:cs="Arial"/>
          <w:vertAlign w:val="superscript"/>
          <w:lang w:val="en"/>
        </w:rPr>
        <w:t xml:space="preserve">3 </w:t>
      </w:r>
      <w:r w:rsidR="00E312E2" w:rsidRPr="00E312E2">
        <w:rPr>
          <w:rFonts w:cs="Arial"/>
          <w:lang w:val="en"/>
        </w:rPr>
        <w:t>of a solution of di</w:t>
      </w:r>
      <w:r>
        <w:rPr>
          <w:rFonts w:cs="Arial"/>
          <w:lang w:val="en"/>
        </w:rPr>
        <w:t>-sodium hydrogen phosphate (v)-</w:t>
      </w:r>
      <w:r w:rsidR="00E312E2" w:rsidRPr="00E312E2">
        <w:rPr>
          <w:rFonts w:cs="Arial"/>
          <w:lang w:val="en"/>
        </w:rPr>
        <w:t>12</w:t>
      </w:r>
      <w:r>
        <w:rPr>
          <w:rFonts w:cs="Arial"/>
          <w:lang w:val="en"/>
        </w:rPr>
        <w:t>-hydrate</w:t>
      </w:r>
      <w:r w:rsidR="00E312E2" w:rsidRPr="00E312E2">
        <w:rPr>
          <w:rFonts w:cs="Arial"/>
          <w:lang w:val="en"/>
        </w:rPr>
        <w:t xml:space="preserve"> (11.8</w:t>
      </w:r>
      <w:r w:rsidR="00F33187">
        <w:rPr>
          <w:rFonts w:cs="Arial"/>
          <w:lang w:val="en"/>
        </w:rPr>
        <w:t>8</w:t>
      </w:r>
      <w:r w:rsidR="00E312E2" w:rsidRPr="00E312E2">
        <w:rPr>
          <w:rFonts w:cs="Arial"/>
          <w:lang w:val="en"/>
        </w:rPr>
        <w:t xml:space="preserve"> g per </w:t>
      </w:r>
      <w:proofErr w:type="spellStart"/>
      <w:r w:rsidR="00E312E2" w:rsidRPr="00E312E2">
        <w:rPr>
          <w:rFonts w:cs="Arial"/>
          <w:lang w:val="en"/>
        </w:rPr>
        <w:t>litre</w:t>
      </w:r>
      <w:proofErr w:type="spellEnd"/>
      <w:r w:rsidR="00E312E2" w:rsidRPr="00E312E2">
        <w:rPr>
          <w:rFonts w:cs="Arial"/>
          <w:lang w:val="en"/>
        </w:rPr>
        <w:t>).</w:t>
      </w:r>
      <w:r w:rsidR="00BE5D44" w:rsidRPr="00E312E2">
        <w:rPr>
          <w:rFonts w:cs="Arial"/>
          <w:lang w:val="en"/>
        </w:rPr>
        <w:br/>
      </w:r>
    </w:p>
    <w:p w14:paraId="005B8FAC" w14:textId="77777777" w:rsidR="00626F66" w:rsidRPr="00BE5D44" w:rsidRDefault="00626F66" w:rsidP="007B7429">
      <w:pPr>
        <w:pStyle w:val="ListParagraph"/>
        <w:numPr>
          <w:ilvl w:val="0"/>
          <w:numId w:val="6"/>
        </w:numPr>
      </w:pPr>
      <w:r w:rsidRPr="00BE5D44">
        <w:t>A reminder of the crite</w:t>
      </w:r>
      <w:r w:rsidR="000F233B" w:rsidRPr="00BE5D44">
        <w:t>ria for good scientific drawing</w:t>
      </w:r>
      <w:r w:rsidRPr="00BE5D44">
        <w:t xml:space="preserve"> is often valuable even for experienced students and will still allow students to successfully demonstrate this skill</w:t>
      </w:r>
      <w:r w:rsidR="00B1749C" w:rsidRPr="00BE5D44">
        <w:t>.</w:t>
      </w:r>
      <w:r w:rsidR="00BE5D44">
        <w:br/>
      </w:r>
    </w:p>
    <w:p w14:paraId="53A35FEC" w14:textId="77777777" w:rsidR="00B1749C" w:rsidRPr="00BE5D44" w:rsidRDefault="00B1749C" w:rsidP="007B7429">
      <w:pPr>
        <w:pStyle w:val="ListParagraph"/>
        <w:numPr>
          <w:ilvl w:val="0"/>
          <w:numId w:val="6"/>
        </w:numPr>
      </w:pPr>
      <w:r w:rsidRPr="00BE5D44">
        <w:t>Calibrating the graticule is another area where support will be useful but</w:t>
      </w:r>
      <w:r w:rsidR="000F233B" w:rsidRPr="00BE5D44">
        <w:t>,</w:t>
      </w:r>
      <w:r w:rsidRPr="00BE5D44">
        <w:t xml:space="preserve"> </w:t>
      </w:r>
      <w:r w:rsidR="000F233B" w:rsidRPr="00BE5D44">
        <w:t xml:space="preserve">as with all skills, </w:t>
      </w:r>
      <w:r w:rsidRPr="00BE5D44">
        <w:t>students must get to a point where they can do it themselves to achieve this skill for their endorsement</w:t>
      </w:r>
      <w:r w:rsidR="0054509B" w:rsidRPr="00BE5D44">
        <w:t xml:space="preserve"> Pass</w:t>
      </w:r>
      <w:r w:rsidRPr="00BE5D44">
        <w:t>.</w:t>
      </w:r>
      <w:r w:rsidR="00BE5D44">
        <w:br/>
      </w:r>
      <w:bookmarkStart w:id="0" w:name="_GoBack"/>
      <w:bookmarkEnd w:id="0"/>
    </w:p>
    <w:p w14:paraId="3DA3C18B" w14:textId="77777777" w:rsidR="0085457C" w:rsidRPr="00BE5D44" w:rsidRDefault="0085457C" w:rsidP="0085457C">
      <w:pPr>
        <w:pStyle w:val="ListParagraph"/>
        <w:numPr>
          <w:ilvl w:val="0"/>
          <w:numId w:val="6"/>
        </w:numPr>
      </w:pPr>
      <w:r w:rsidRPr="00BE5D44">
        <w:t>There are some excellent web-based reso</w:t>
      </w:r>
      <w:r w:rsidR="00F33187">
        <w:t>urces to support this activity:</w:t>
      </w:r>
    </w:p>
    <w:p w14:paraId="4E44CD6F" w14:textId="77777777" w:rsidR="0085457C" w:rsidRPr="00BE5D44" w:rsidRDefault="0085457C" w:rsidP="0085457C">
      <w:pPr>
        <w:pStyle w:val="ListParagraph"/>
        <w:numPr>
          <w:ilvl w:val="1"/>
          <w:numId w:val="6"/>
        </w:numPr>
      </w:pPr>
      <w:r w:rsidRPr="00BE5D44">
        <w:t>There is a Nuffield Foundation / Royal Society of Biology practical which extends the work in two ways: to allow students to use their own blood and to add an additional investigation looking at the osmotic balance of erythrocytes.</w:t>
      </w:r>
      <w:r w:rsidR="00BE5D44">
        <w:t xml:space="preserve"> It also has a useful leucocyte identification key.</w:t>
      </w:r>
    </w:p>
    <w:p w14:paraId="4089F04B" w14:textId="21C301E3" w:rsidR="00B1749C" w:rsidRPr="00BE5D44" w:rsidRDefault="0085457C" w:rsidP="0085457C">
      <w:pPr>
        <w:pStyle w:val="ListParagraph"/>
        <w:ind w:left="1440"/>
      </w:pPr>
      <w:r w:rsidRPr="00BE5D44">
        <w:t xml:space="preserve"> </w:t>
      </w:r>
      <w:hyperlink r:id="rId12" w:history="1">
        <w:r w:rsidR="00CE725F">
          <w:rPr>
            <w:rStyle w:val="Hyperlink"/>
          </w:rPr>
          <w:t>https://pbiol.rsb.org.uk/cells-to-systems/cell-structures/a-closer-look-at-blood</w:t>
        </w:r>
      </w:hyperlink>
    </w:p>
    <w:p w14:paraId="06D44657" w14:textId="77777777" w:rsidR="00BE5D44" w:rsidRDefault="0085457C" w:rsidP="00BE5D44">
      <w:pPr>
        <w:pStyle w:val="ListParagraph"/>
        <w:numPr>
          <w:ilvl w:val="1"/>
          <w:numId w:val="6"/>
        </w:numPr>
      </w:pPr>
      <w:r w:rsidRPr="00BE5D44">
        <w:t>A nice, readable description of the technique, with some tips about how best to apply it during parasitology fieldwork is available from the University of Vermont</w:t>
      </w:r>
      <w:r w:rsidR="008130BE">
        <w:t>.</w:t>
      </w:r>
      <w:r w:rsidRPr="00BE5D44">
        <w:t xml:space="preserve"> </w:t>
      </w:r>
      <w:hyperlink r:id="rId13" w:history="1">
        <w:r w:rsidRPr="00BE5D44">
          <w:rPr>
            <w:rStyle w:val="Hyperlink"/>
          </w:rPr>
          <w:t>https://www.uvm.edu/~jschall/pdfs/techniques/bloodsmears.pdf</w:t>
        </w:r>
      </w:hyperlink>
    </w:p>
    <w:p w14:paraId="189B29F6" w14:textId="42B2FB49" w:rsidR="007B7429" w:rsidRPr="00BE5D44" w:rsidRDefault="0085457C" w:rsidP="00BE5D44">
      <w:pPr>
        <w:pStyle w:val="ListParagraph"/>
        <w:numPr>
          <w:ilvl w:val="1"/>
          <w:numId w:val="6"/>
        </w:numPr>
      </w:pPr>
      <w:r w:rsidRPr="00BE5D44">
        <w:t xml:space="preserve">The </w:t>
      </w:r>
      <w:proofErr w:type="spellStart"/>
      <w:r w:rsidRPr="00BE5D44">
        <w:t>Wellcome</w:t>
      </w:r>
      <w:proofErr w:type="spellEnd"/>
      <w:r w:rsidR="00E7336D">
        <w:t xml:space="preserve"> Trust’s ‘big picture’ has lovely images</w:t>
      </w:r>
      <w:r w:rsidRPr="00BE5D44">
        <w:t xml:space="preserve"> which will help students work out what they can see and some of which show beauty and detail beyond what can be observed in this activity.</w:t>
      </w:r>
      <w:r w:rsidR="007A3731" w:rsidRPr="00BE5D44">
        <w:br/>
      </w:r>
      <w:hyperlink r:id="rId14" w:history="1">
        <w:r w:rsidR="0053495D">
          <w:rPr>
            <w:rStyle w:val="Hyperlink"/>
          </w:rPr>
          <w:t>https://www.tes.com/teaching-resource/blood-cell-images-11066083</w:t>
        </w:r>
      </w:hyperlink>
    </w:p>
    <w:p w14:paraId="4E4C574F" w14:textId="241A9BE3" w:rsidR="00252022" w:rsidRPr="008130BE" w:rsidRDefault="00252022" w:rsidP="008130BE">
      <w:pPr>
        <w:pStyle w:val="ListParagraph"/>
      </w:pPr>
    </w:p>
    <w:p w14:paraId="3A358F2A" w14:textId="77777777" w:rsidR="00A973CC" w:rsidRPr="002D2C6C" w:rsidRDefault="00A973CC" w:rsidP="00A973CC">
      <w:pPr>
        <w:rPr>
          <w:b/>
          <w:bCs/>
        </w:rPr>
      </w:pPr>
      <w:r w:rsidRPr="002D2C6C">
        <w:rPr>
          <w:b/>
          <w:bCs/>
        </w:rPr>
        <w:t>Answers to extension questions</w:t>
      </w:r>
    </w:p>
    <w:p w14:paraId="33C207FD" w14:textId="77777777" w:rsidR="00A973CC" w:rsidRDefault="00A973CC" w:rsidP="00A973CC">
      <w:r>
        <w:t xml:space="preserve">Answers to the extension questions on student sheet are available on Interchange in the Science Coordinator Materials area. </w:t>
      </w:r>
    </w:p>
    <w:p w14:paraId="2E136C7C" w14:textId="77777777" w:rsidR="00A973CC" w:rsidRDefault="00A973CC">
      <w:pPr>
        <w:rPr>
          <w:b/>
        </w:rPr>
      </w:pPr>
    </w:p>
    <w:p w14:paraId="61BE5D4B" w14:textId="6A252543" w:rsidR="00252022" w:rsidRDefault="008C08A7">
      <w:pPr>
        <w:rPr>
          <w:b/>
        </w:rPr>
      </w:pPr>
      <w:r>
        <w:rPr>
          <w:b/>
        </w:rPr>
        <w:t>Records</w:t>
      </w:r>
    </w:p>
    <w:p w14:paraId="5F0E0027" w14:textId="77777777" w:rsidR="008C08A7" w:rsidRPr="00AA0ADE" w:rsidRDefault="008C08A7" w:rsidP="008C08A7">
      <w:r>
        <w:t xml:space="preserve">As evidence for </w:t>
      </w:r>
      <w:r w:rsidR="00440657">
        <w:t>the P</w:t>
      </w:r>
      <w:r>
        <w:t>ractical Endorsement:</w:t>
      </w:r>
    </w:p>
    <w:p w14:paraId="3728C650" w14:textId="77777777" w:rsidR="00212A8B" w:rsidRPr="00212A8B" w:rsidRDefault="00212A8B" w:rsidP="00212A8B">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w:t>
      </w:r>
      <w:r w:rsidR="006E43B2">
        <w:rPr>
          <w:rFonts w:ascii="Calibri" w:hAnsi="Calibri" w:cs="Calibri"/>
        </w:rPr>
        <w:t>practical a</w:t>
      </w:r>
      <w:r w:rsidRPr="00452160">
        <w:rPr>
          <w:rFonts w:ascii="Calibri" w:hAnsi="Calibri" w:cs="Calibri"/>
        </w:rPr>
        <w:t>ctivity.</w:t>
      </w:r>
    </w:p>
    <w:p w14:paraId="324CC55A" w14:textId="77777777" w:rsidR="00B14B48" w:rsidRPr="00BE5D44" w:rsidRDefault="00446B3D" w:rsidP="00B14B48">
      <w:pPr>
        <w:pStyle w:val="ListParagraph"/>
        <w:numPr>
          <w:ilvl w:val="0"/>
          <w:numId w:val="13"/>
        </w:numPr>
      </w:pPr>
      <w:r>
        <w:t xml:space="preserve">Students should have </w:t>
      </w:r>
      <w:r w:rsidRPr="00BE5D44">
        <w:t>drawings</w:t>
      </w:r>
      <w:r>
        <w:t xml:space="preserve"> </w:t>
      </w:r>
      <w:r w:rsidR="007E7A42">
        <w:t xml:space="preserve">taken </w:t>
      </w:r>
      <w:r>
        <w:t>at h</w:t>
      </w:r>
      <w:r w:rsidR="00B73312" w:rsidRPr="00BE5D44">
        <w:t xml:space="preserve">igh power showing </w:t>
      </w:r>
      <w:r w:rsidR="00BE5D44" w:rsidRPr="00BE5D44">
        <w:t>different cells</w:t>
      </w:r>
      <w:r w:rsidR="00B14B48" w:rsidRPr="00BE5D44">
        <w:t>.</w:t>
      </w:r>
    </w:p>
    <w:p w14:paraId="463BE2D0" w14:textId="77777777" w:rsidR="008C08A7" w:rsidRDefault="008C08A7" w:rsidP="008C08A7"/>
    <w:p w14:paraId="02792C98" w14:textId="77777777" w:rsidR="008C08A7" w:rsidRPr="008C08A7" w:rsidRDefault="008C08A7" w:rsidP="008C08A7">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7DB06D53" w14:textId="50C57DD3" w:rsidR="00B14B48" w:rsidRDefault="00B14B48" w:rsidP="008C08A7">
      <w:pPr>
        <w:autoSpaceDE w:val="0"/>
        <w:autoSpaceDN w:val="0"/>
        <w:adjustRightInd w:val="0"/>
        <w:rPr>
          <w:rFonts w:ascii="Calibri" w:hAnsi="Calibri" w:cs="Calibri"/>
        </w:rPr>
      </w:pPr>
    </w:p>
    <w:p w14:paraId="0F30334B" w14:textId="77777777" w:rsidR="00A973CC" w:rsidRPr="002D2C6C" w:rsidRDefault="00A973CC" w:rsidP="00A973CC">
      <w:pPr>
        <w:rPr>
          <w:b/>
          <w:bCs/>
        </w:rPr>
      </w:pPr>
      <w:r w:rsidRPr="002D2C6C">
        <w:rPr>
          <w:b/>
          <w:bCs/>
        </w:rPr>
        <w:t>Document updates</w:t>
      </w:r>
    </w:p>
    <w:p w14:paraId="472C8535" w14:textId="77777777" w:rsidR="00A973CC" w:rsidRDefault="00A973CC" w:rsidP="00A973CC">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11FF2E9A" w14:textId="77777777" w:rsidR="00A973CC" w:rsidRPr="001B12A5" w:rsidRDefault="00A973CC" w:rsidP="00A973CC">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4378DFD8" w14:textId="77777777" w:rsidR="00A973CC" w:rsidRPr="008C08A7" w:rsidRDefault="00A973CC" w:rsidP="008C08A7">
      <w:pPr>
        <w:autoSpaceDE w:val="0"/>
        <w:autoSpaceDN w:val="0"/>
        <w:adjustRightInd w:val="0"/>
        <w:rPr>
          <w:rFonts w:ascii="Calibri" w:hAnsi="Calibri" w:cs="Calibri"/>
        </w:rPr>
      </w:pPr>
    </w:p>
    <w:sectPr w:rsidR="00A973CC" w:rsidRPr="008C08A7" w:rsidSect="00530C8E">
      <w:headerReference w:type="default" r:id="rId15"/>
      <w:footerReference w:type="default" r:id="rId16"/>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52AA" w14:textId="77777777" w:rsidR="00FE5807" w:rsidRDefault="00FE5807" w:rsidP="00530C8E">
      <w:r>
        <w:separator/>
      </w:r>
    </w:p>
  </w:endnote>
  <w:endnote w:type="continuationSeparator" w:id="0">
    <w:p w14:paraId="1E1AC291" w14:textId="77777777" w:rsidR="00FE5807" w:rsidRDefault="00FE5807"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EF8C0" w14:textId="0927D428" w:rsidR="00C96A3E" w:rsidRPr="00F46717" w:rsidRDefault="00C96A3E" w:rsidP="00C96A3E">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8473C1">
      <w:rPr>
        <w:i/>
        <w:sz w:val="20"/>
        <w:szCs w:val="20"/>
      </w:rPr>
      <w:t xml:space="preserve">the OCR qualification page </w:t>
    </w:r>
    <w:r w:rsidRPr="009E06C6">
      <w:rPr>
        <w:i/>
        <w:sz w:val="20"/>
        <w:szCs w:val="20"/>
      </w:rPr>
      <w:t>if in doubt</w:t>
    </w:r>
    <w:r w:rsidRPr="00A12E30">
      <w:rPr>
        <w:i/>
      </w:rPr>
      <w:t>.</w:t>
    </w:r>
  </w:p>
  <w:p w14:paraId="44F9C54D" w14:textId="635C701B" w:rsidR="00C96A3E" w:rsidRDefault="00C96A3E" w:rsidP="00C96A3E">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53495D">
      <w:rPr>
        <w:noProof/>
      </w:rPr>
      <w:t>3</w:t>
    </w:r>
    <w:r>
      <w:rPr>
        <w:noProof/>
      </w:rPr>
      <w:fldChar w:fldCharType="end"/>
    </w:r>
    <w:r>
      <w:tab/>
      <w:t>v</w:t>
    </w:r>
    <w:r w:rsidR="00A973CC">
      <w:t>2.0</w:t>
    </w:r>
    <w:r>
      <w:t xml:space="preserve"> – </w:t>
    </w:r>
    <w:r w:rsidR="00152171">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E517" w14:textId="77777777" w:rsidR="00FE5807" w:rsidRDefault="00FE5807" w:rsidP="00530C8E">
      <w:r>
        <w:separator/>
      </w:r>
    </w:p>
  </w:footnote>
  <w:footnote w:type="continuationSeparator" w:id="0">
    <w:p w14:paraId="4A5DAB63" w14:textId="77777777" w:rsidR="00FE5807" w:rsidRDefault="00FE5807"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62083"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077E1EA9" wp14:editId="0C6AE68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1E3A0BD9" w14:textId="77777777" w:rsidR="002347F3" w:rsidRDefault="0054509B" w:rsidP="00530C8E">
    <w:pPr>
      <w:pStyle w:val="Header"/>
      <w:jc w:val="right"/>
      <w:rPr>
        <w:b/>
        <w:sz w:val="18"/>
        <w:szCs w:val="18"/>
      </w:rPr>
    </w:pPr>
    <w:r>
      <w:rPr>
        <w:b/>
        <w:sz w:val="18"/>
        <w:szCs w:val="18"/>
      </w:rPr>
      <w:t>PAG</w:t>
    </w:r>
    <w:r w:rsidR="00AF0CF3">
      <w:rPr>
        <w:b/>
        <w:sz w:val="18"/>
        <w:szCs w:val="18"/>
      </w:rPr>
      <w:t>1</w:t>
    </w:r>
    <w:r w:rsidR="00D43958">
      <w:rPr>
        <w:b/>
        <w:sz w:val="18"/>
        <w:szCs w:val="18"/>
      </w:rPr>
      <w:t xml:space="preserve"> </w:t>
    </w:r>
    <w:r w:rsidR="00AF0CF3">
      <w:rPr>
        <w:b/>
        <w:sz w:val="18"/>
        <w:szCs w:val="18"/>
      </w:rPr>
      <w:t>Microscopy</w:t>
    </w:r>
  </w:p>
  <w:p w14:paraId="33E53789" w14:textId="77777777" w:rsidR="0054509B" w:rsidRDefault="002B5F9B" w:rsidP="00530C8E">
    <w:pPr>
      <w:pStyle w:val="Header"/>
      <w:jc w:val="right"/>
      <w:rPr>
        <w:b/>
        <w:sz w:val="18"/>
        <w:szCs w:val="18"/>
      </w:rPr>
    </w:pPr>
    <w:r>
      <w:rPr>
        <w:b/>
        <w:sz w:val="18"/>
        <w:szCs w:val="18"/>
      </w:rPr>
      <w:t>1.2</w:t>
    </w:r>
    <w:r w:rsidR="0054509B">
      <w:rPr>
        <w:b/>
        <w:sz w:val="18"/>
        <w:szCs w:val="18"/>
      </w:rPr>
      <w:t xml:space="preserve"> </w:t>
    </w:r>
    <w:r>
      <w:rPr>
        <w:b/>
        <w:sz w:val="18"/>
        <w:szCs w:val="18"/>
      </w:rPr>
      <w:t>The e</w:t>
    </w:r>
    <w:r w:rsidR="00424EC2">
      <w:rPr>
        <w:b/>
        <w:sz w:val="18"/>
        <w:szCs w:val="18"/>
      </w:rPr>
      <w:t xml:space="preserve">xamination and drawing of </w:t>
    </w:r>
    <w:r w:rsidR="00BE25AE">
      <w:rPr>
        <w:b/>
        <w:sz w:val="18"/>
        <w:szCs w:val="18"/>
      </w:rPr>
      <w:t xml:space="preserve">blood </w:t>
    </w:r>
    <w:r>
      <w:rPr>
        <w:b/>
        <w:sz w:val="18"/>
        <w:szCs w:val="18"/>
      </w:rPr>
      <w:t>cells observed in blood smears</w:t>
    </w:r>
  </w:p>
  <w:p w14:paraId="7B9042FB"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A31FC2"/>
    <w:multiLevelType w:val="hybridMultilevel"/>
    <w:tmpl w:val="150AA4D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4A3F39"/>
    <w:multiLevelType w:val="hybridMultilevel"/>
    <w:tmpl w:val="C3E26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D52270"/>
    <w:multiLevelType w:val="hybridMultilevel"/>
    <w:tmpl w:val="95821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B428EF"/>
    <w:multiLevelType w:val="hybridMultilevel"/>
    <w:tmpl w:val="52BA1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5E3821"/>
    <w:multiLevelType w:val="hybridMultilevel"/>
    <w:tmpl w:val="004EF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690C94"/>
    <w:multiLevelType w:val="hybridMultilevel"/>
    <w:tmpl w:val="55C85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19"/>
  </w:num>
  <w:num w:numId="5">
    <w:abstractNumId w:val="9"/>
  </w:num>
  <w:num w:numId="6">
    <w:abstractNumId w:val="3"/>
  </w:num>
  <w:num w:numId="7">
    <w:abstractNumId w:val="6"/>
  </w:num>
  <w:num w:numId="8">
    <w:abstractNumId w:val="2"/>
  </w:num>
  <w:num w:numId="9">
    <w:abstractNumId w:val="11"/>
  </w:num>
  <w:num w:numId="10">
    <w:abstractNumId w:val="12"/>
  </w:num>
  <w:num w:numId="11">
    <w:abstractNumId w:val="5"/>
  </w:num>
  <w:num w:numId="12">
    <w:abstractNumId w:val="4"/>
  </w:num>
  <w:num w:numId="13">
    <w:abstractNumId w:val="16"/>
  </w:num>
  <w:num w:numId="14">
    <w:abstractNumId w:val="8"/>
  </w:num>
  <w:num w:numId="15">
    <w:abstractNumId w:val="13"/>
  </w:num>
  <w:num w:numId="16">
    <w:abstractNumId w:val="10"/>
  </w:num>
  <w:num w:numId="17">
    <w:abstractNumId w:val="18"/>
  </w:num>
  <w:num w:numId="18">
    <w:abstractNumId w:val="14"/>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0714E"/>
    <w:rsid w:val="000172C0"/>
    <w:rsid w:val="00017732"/>
    <w:rsid w:val="00032BB2"/>
    <w:rsid w:val="00052EB3"/>
    <w:rsid w:val="00053D4D"/>
    <w:rsid w:val="0007649C"/>
    <w:rsid w:val="0008364F"/>
    <w:rsid w:val="00086D91"/>
    <w:rsid w:val="00090179"/>
    <w:rsid w:val="00090BBC"/>
    <w:rsid w:val="00094888"/>
    <w:rsid w:val="000A08B0"/>
    <w:rsid w:val="000C7B82"/>
    <w:rsid w:val="000D7EF7"/>
    <w:rsid w:val="000F233B"/>
    <w:rsid w:val="000F584C"/>
    <w:rsid w:val="0011155B"/>
    <w:rsid w:val="001147AC"/>
    <w:rsid w:val="001260F2"/>
    <w:rsid w:val="00146BF9"/>
    <w:rsid w:val="00152171"/>
    <w:rsid w:val="0015499D"/>
    <w:rsid w:val="00161C7E"/>
    <w:rsid w:val="00192EE7"/>
    <w:rsid w:val="001D2365"/>
    <w:rsid w:val="001D63F1"/>
    <w:rsid w:val="001F3D00"/>
    <w:rsid w:val="002025EC"/>
    <w:rsid w:val="00212A8B"/>
    <w:rsid w:val="00226A55"/>
    <w:rsid w:val="002347F3"/>
    <w:rsid w:val="0024348F"/>
    <w:rsid w:val="00252022"/>
    <w:rsid w:val="002A5769"/>
    <w:rsid w:val="002A69A9"/>
    <w:rsid w:val="002B5F9B"/>
    <w:rsid w:val="002B60B9"/>
    <w:rsid w:val="002D2DD7"/>
    <w:rsid w:val="002E6750"/>
    <w:rsid w:val="002F082D"/>
    <w:rsid w:val="00312D11"/>
    <w:rsid w:val="00355288"/>
    <w:rsid w:val="0036272D"/>
    <w:rsid w:val="003732E4"/>
    <w:rsid w:val="003905A7"/>
    <w:rsid w:val="003B522A"/>
    <w:rsid w:val="0040001F"/>
    <w:rsid w:val="00401753"/>
    <w:rsid w:val="00424EC2"/>
    <w:rsid w:val="00434200"/>
    <w:rsid w:val="00440657"/>
    <w:rsid w:val="00446B3D"/>
    <w:rsid w:val="004607DF"/>
    <w:rsid w:val="004900A7"/>
    <w:rsid w:val="00493DA7"/>
    <w:rsid w:val="00494C89"/>
    <w:rsid w:val="004C5EF1"/>
    <w:rsid w:val="004D1140"/>
    <w:rsid w:val="004D2FD3"/>
    <w:rsid w:val="004D4B56"/>
    <w:rsid w:val="004F3269"/>
    <w:rsid w:val="004F6F00"/>
    <w:rsid w:val="004F7F8C"/>
    <w:rsid w:val="00510D66"/>
    <w:rsid w:val="00530C8E"/>
    <w:rsid w:val="0053495D"/>
    <w:rsid w:val="0054509B"/>
    <w:rsid w:val="005565C2"/>
    <w:rsid w:val="005978AE"/>
    <w:rsid w:val="005A0908"/>
    <w:rsid w:val="005A7636"/>
    <w:rsid w:val="005C1410"/>
    <w:rsid w:val="005E1920"/>
    <w:rsid w:val="00602DA4"/>
    <w:rsid w:val="00626F66"/>
    <w:rsid w:val="0065601A"/>
    <w:rsid w:val="00661AFB"/>
    <w:rsid w:val="006B7132"/>
    <w:rsid w:val="006D1AD8"/>
    <w:rsid w:val="006E43B2"/>
    <w:rsid w:val="007143D3"/>
    <w:rsid w:val="0073563D"/>
    <w:rsid w:val="007645CE"/>
    <w:rsid w:val="00774ACA"/>
    <w:rsid w:val="00776202"/>
    <w:rsid w:val="007A3731"/>
    <w:rsid w:val="007B0089"/>
    <w:rsid w:val="007B7429"/>
    <w:rsid w:val="007C6FD2"/>
    <w:rsid w:val="007D31DF"/>
    <w:rsid w:val="007D3551"/>
    <w:rsid w:val="007E7A42"/>
    <w:rsid w:val="007F28CF"/>
    <w:rsid w:val="008130BE"/>
    <w:rsid w:val="00822E17"/>
    <w:rsid w:val="0082358A"/>
    <w:rsid w:val="00826C72"/>
    <w:rsid w:val="008473C1"/>
    <w:rsid w:val="0085457C"/>
    <w:rsid w:val="0087124F"/>
    <w:rsid w:val="008B1F01"/>
    <w:rsid w:val="008B7673"/>
    <w:rsid w:val="008C08A7"/>
    <w:rsid w:val="008C0CC7"/>
    <w:rsid w:val="008F2A96"/>
    <w:rsid w:val="00926042"/>
    <w:rsid w:val="00936D59"/>
    <w:rsid w:val="0094139B"/>
    <w:rsid w:val="00941D1C"/>
    <w:rsid w:val="00942AF9"/>
    <w:rsid w:val="0096475E"/>
    <w:rsid w:val="00982EDF"/>
    <w:rsid w:val="00991845"/>
    <w:rsid w:val="009B4A0C"/>
    <w:rsid w:val="009C08C6"/>
    <w:rsid w:val="009C6044"/>
    <w:rsid w:val="009F3DE1"/>
    <w:rsid w:val="00A133DD"/>
    <w:rsid w:val="00A54362"/>
    <w:rsid w:val="00A66DFD"/>
    <w:rsid w:val="00A860AB"/>
    <w:rsid w:val="00A90E11"/>
    <w:rsid w:val="00A93CFF"/>
    <w:rsid w:val="00A973CC"/>
    <w:rsid w:val="00AA6768"/>
    <w:rsid w:val="00AB66F3"/>
    <w:rsid w:val="00AE01C8"/>
    <w:rsid w:val="00AF0CF3"/>
    <w:rsid w:val="00AF3F3F"/>
    <w:rsid w:val="00B10754"/>
    <w:rsid w:val="00B10A0F"/>
    <w:rsid w:val="00B1306A"/>
    <w:rsid w:val="00B14B48"/>
    <w:rsid w:val="00B15506"/>
    <w:rsid w:val="00B15E06"/>
    <w:rsid w:val="00B1749C"/>
    <w:rsid w:val="00B507D3"/>
    <w:rsid w:val="00B73312"/>
    <w:rsid w:val="00B760F8"/>
    <w:rsid w:val="00BA0F59"/>
    <w:rsid w:val="00BA6325"/>
    <w:rsid w:val="00BE25AE"/>
    <w:rsid w:val="00BE5D44"/>
    <w:rsid w:val="00C02648"/>
    <w:rsid w:val="00C10B0E"/>
    <w:rsid w:val="00C1302B"/>
    <w:rsid w:val="00C2341A"/>
    <w:rsid w:val="00C2558D"/>
    <w:rsid w:val="00C25B4A"/>
    <w:rsid w:val="00C278D1"/>
    <w:rsid w:val="00C62DDF"/>
    <w:rsid w:val="00C83FFB"/>
    <w:rsid w:val="00C94380"/>
    <w:rsid w:val="00C96A3E"/>
    <w:rsid w:val="00CB2209"/>
    <w:rsid w:val="00CC5076"/>
    <w:rsid w:val="00CC5AF1"/>
    <w:rsid w:val="00CE725F"/>
    <w:rsid w:val="00D00274"/>
    <w:rsid w:val="00D41C8F"/>
    <w:rsid w:val="00D43958"/>
    <w:rsid w:val="00D60346"/>
    <w:rsid w:val="00D718A7"/>
    <w:rsid w:val="00D92A57"/>
    <w:rsid w:val="00D977BD"/>
    <w:rsid w:val="00DE4178"/>
    <w:rsid w:val="00E312E2"/>
    <w:rsid w:val="00E36CAE"/>
    <w:rsid w:val="00E7336D"/>
    <w:rsid w:val="00EB43E8"/>
    <w:rsid w:val="00EF0965"/>
    <w:rsid w:val="00F306FB"/>
    <w:rsid w:val="00F33187"/>
    <w:rsid w:val="00F42A36"/>
    <w:rsid w:val="00F723F4"/>
    <w:rsid w:val="00FC4FED"/>
    <w:rsid w:val="00FE5807"/>
    <w:rsid w:val="00FE7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140C62D"/>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Default">
    <w:name w:val="Default"/>
    <w:rsid w:val="007C6FD2"/>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85457C"/>
    <w:rPr>
      <w:color w:val="0000FF" w:themeColor="hyperlink"/>
      <w:u w:val="single"/>
    </w:rPr>
  </w:style>
  <w:style w:type="character" w:styleId="UnresolvedMention">
    <w:name w:val="Unresolved Mention"/>
    <w:basedOn w:val="DefaultParagraphFont"/>
    <w:uiPriority w:val="99"/>
    <w:semiHidden/>
    <w:unhideWhenUsed/>
    <w:rsid w:val="008473C1"/>
    <w:rPr>
      <w:color w:val="808080"/>
      <w:shd w:val="clear" w:color="auto" w:fill="E6E6E6"/>
    </w:rPr>
  </w:style>
  <w:style w:type="character" w:styleId="FollowedHyperlink">
    <w:name w:val="FollowedHyperlink"/>
    <w:basedOn w:val="DefaultParagraphFont"/>
    <w:uiPriority w:val="99"/>
    <w:semiHidden/>
    <w:unhideWhenUsed/>
    <w:rsid w:val="008473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uvm.edu/~jschall/pdfs/techniques/bloodsmears.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biol.rsb.org.uk/cells-to-systems/cell-structures/a-closer-look-at-bloo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leapss.org.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tes.com/teaching-resource/blood-cell-images-1106608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4D84D-BE17-4771-823B-087FDCBB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PAG1.2 Teacher The examination and drawing of cells observed in blood smears_v2.0</vt:lpstr>
    </vt:vector>
  </TitlesOfParts>
  <Company>Cambridge Assessment</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PAG1.2 Teacher The examination and drawing of cells observed in blood smears_v2.0</dc:title>
  <dc:creator>OCR Science</dc:creator>
  <cp:keywords>PAG1.2, drawing of cells, blood smear</cp:keywords>
  <cp:lastModifiedBy>Sylvia Grice</cp:lastModifiedBy>
  <cp:revision>26</cp:revision>
  <cp:lastPrinted>2016-05-24T13:25:00Z</cp:lastPrinted>
  <dcterms:created xsi:type="dcterms:W3CDTF">2016-05-20T16:29:00Z</dcterms:created>
  <dcterms:modified xsi:type="dcterms:W3CDTF">2020-06-10T07:22:00Z</dcterms:modified>
</cp:coreProperties>
</file>